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2FF5B">
      <w:pPr>
        <w:keepNext w:val="0"/>
        <w:keepLines w:val="0"/>
        <w:pageBreakBefore w:val="0"/>
        <w:widowControl w:val="0"/>
        <w:kinsoku/>
        <w:wordWrap/>
        <w:overflowPunct/>
        <w:topLinePunct w:val="0"/>
        <w:autoSpaceDE/>
        <w:autoSpaceDN/>
        <w:bidi w:val="0"/>
        <w:snapToGrid/>
        <w:spacing w:line="700" w:lineRule="exact"/>
        <w:jc w:val="center"/>
        <w:rPr>
          <w:rFonts w:hint="default" w:ascii="方正小标宋简体" w:hAnsi="方正小标宋简体" w:eastAsia="方正小标宋简体"/>
          <w:sz w:val="44"/>
          <w:szCs w:val="44"/>
          <w:lang w:val="en-US" w:eastAsia="zh-CN"/>
        </w:rPr>
      </w:pPr>
      <w:r>
        <w:rPr>
          <w:sz w:val="21"/>
        </w:rPr>
        <mc:AlternateContent>
          <mc:Choice Requires="wps">
            <w:drawing>
              <wp:anchor distT="0" distB="0" distL="114300" distR="114300" simplePos="0" relativeHeight="251662336" behindDoc="0" locked="0" layoutInCell="1" allowOverlap="1">
                <wp:simplePos x="0" y="0"/>
                <wp:positionH relativeFrom="column">
                  <wp:posOffset>1516380</wp:posOffset>
                </wp:positionH>
                <wp:positionV relativeFrom="paragraph">
                  <wp:posOffset>2584450</wp:posOffset>
                </wp:positionV>
                <wp:extent cx="2199005" cy="398780"/>
                <wp:effectExtent l="0" t="0" r="10795" b="1270"/>
                <wp:wrapNone/>
                <wp:docPr id="2" name="文本框 2"/>
                <wp:cNvGraphicFramePr/>
                <a:graphic xmlns:a="http://schemas.openxmlformats.org/drawingml/2006/main">
                  <a:graphicData uri="http://schemas.microsoft.com/office/word/2010/wordprocessingShape">
                    <wps:wsp>
                      <wps:cNvSpPr txBox="1"/>
                      <wps:spPr>
                        <a:xfrm>
                          <a:off x="0" y="0"/>
                          <a:ext cx="2199005" cy="398780"/>
                        </a:xfrm>
                        <a:prstGeom prst="rect">
                          <a:avLst/>
                        </a:prstGeom>
                        <a:solidFill>
                          <a:srgbClr val="FFFFFF"/>
                        </a:solidFill>
                        <a:ln>
                          <a:noFill/>
                        </a:ln>
                        <a:effectLst/>
                      </wps:spPr>
                      <wps:txbx>
                        <w:txbxContent>
                          <w:p w14:paraId="121E3089">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号</w:t>
                            </w:r>
                          </w:p>
                          <w:p w14:paraId="4E26BCEB"/>
                        </w:txbxContent>
                      </wps:txbx>
                      <wps:bodyPr upright="1"/>
                    </wps:wsp>
                  </a:graphicData>
                </a:graphic>
              </wp:anchor>
            </w:drawing>
          </mc:Choice>
          <mc:Fallback>
            <w:pict>
              <v:shape id="_x0000_s1026" o:spid="_x0000_s1026" o:spt="202" type="#_x0000_t202" style="position:absolute;left:0pt;margin-left:119.4pt;margin-top:203.5pt;height:31.4pt;width:173.15pt;z-index:251662336;mso-width-relative:page;mso-height-relative:page;" fillcolor="#FFFFFF" filled="t" stroked="f" coordsize="21600,21600" o:gfxdata="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JAY9qDZAAAACwEAAA8AAAAAAAAAAQAgAAAAIgAAAGRycy9k&#10;b3ducmV2LnhtbFBLAQIUABQAAAAIAIdO4kATx00WyAEAAIUDAAAOAAAAAAAAAAEAIAAAACgBAABk&#10;cnMvZTJvRG9jLnhtbFBLBQYAAAAABgAGAFkBAABiBQAAAAA=&#10;">
                <v:fill on="t" focussize="0,0"/>
                <v:stroke on="f"/>
                <v:imagedata o:title=""/>
                <o:lock v:ext="edit" aspectratio="f"/>
                <v:textbox>
                  <w:txbxContent>
                    <w:p w14:paraId="121E3089">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号</w:t>
                      </w:r>
                    </w:p>
                    <w:p w14:paraId="4E26BCEB"/>
                  </w:txbxContent>
                </v:textbox>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1501775</wp:posOffset>
                </wp:positionH>
                <wp:positionV relativeFrom="paragraph">
                  <wp:posOffset>2611755</wp:posOffset>
                </wp:positionV>
                <wp:extent cx="2199005" cy="398780"/>
                <wp:effectExtent l="0" t="0" r="10795" b="1270"/>
                <wp:wrapNone/>
                <wp:docPr id="1" name="文本框 1"/>
                <wp:cNvGraphicFramePr/>
                <a:graphic xmlns:a="http://schemas.openxmlformats.org/drawingml/2006/main">
                  <a:graphicData uri="http://schemas.microsoft.com/office/word/2010/wordprocessingShape">
                    <wps:wsp>
                      <wps:cNvSpPr txBox="1"/>
                      <wps:spPr>
                        <a:xfrm>
                          <a:off x="0" y="0"/>
                          <a:ext cx="2199005" cy="398780"/>
                        </a:xfrm>
                        <a:prstGeom prst="rect">
                          <a:avLst/>
                        </a:prstGeom>
                        <a:solidFill>
                          <a:srgbClr val="FFFFFF"/>
                        </a:solidFill>
                        <a:ln>
                          <a:noFill/>
                        </a:ln>
                        <a:effectLst/>
                      </wps:spPr>
                      <wps:txbx>
                        <w:txbxContent>
                          <w:p w14:paraId="4B56A9F3">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号</w:t>
                            </w:r>
                          </w:p>
                          <w:p w14:paraId="2C245591"/>
                        </w:txbxContent>
                      </wps:txbx>
                      <wps:bodyPr upright="1"/>
                    </wps:wsp>
                  </a:graphicData>
                </a:graphic>
              </wp:anchor>
            </w:drawing>
          </mc:Choice>
          <mc:Fallback>
            <w:pict>
              <v:shape id="_x0000_s1026" o:spid="_x0000_s1026" o:spt="202" type="#_x0000_t202" style="position:absolute;left:0pt;margin-left:118.25pt;margin-top:205.65pt;height:31.4pt;width:173.15pt;z-index:251664384;mso-width-relative:page;mso-height-relative:page;" fillcolor="#FFFFFF" filled="t" stroked="f" coordsize="21600,21600" o:gfxdata="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AYQdk2QAAAAsBAAAPAAAAAAAAAAEAIAAAACIAAABkcnMvZG93&#10;bnJldi54bWxQSwECFAAUAAAACACHTuJA0JGgpcYBAACFAwAADgAAAAAAAAABACAAAAAoAQAAZHJz&#10;L2Uyb0RvYy54bWxQSwUGAAAAAAYABgBZAQAAYAUAAAAA&#10;">
                <v:fill on="t" focussize="0,0"/>
                <v:stroke on="f"/>
                <v:imagedata o:title=""/>
                <o:lock v:ext="edit" aspectratio="f"/>
                <v:textbox>
                  <w:txbxContent>
                    <w:p w14:paraId="4B56A9F3">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号</w:t>
                      </w:r>
                    </w:p>
                    <w:p w14:paraId="2C245591"/>
                  </w:txbxContent>
                </v:textbox>
              </v:shape>
            </w:pict>
          </mc:Fallback>
        </mc:AlternateContent>
      </w:r>
      <w:r>
        <w:drawing>
          <wp:anchor distT="0" distB="0" distL="114300" distR="114300" simplePos="0" relativeHeight="251663360" behindDoc="0" locked="0" layoutInCell="1" allowOverlap="1">
            <wp:simplePos x="0" y="0"/>
            <wp:positionH relativeFrom="column">
              <wp:posOffset>-1143000</wp:posOffset>
            </wp:positionH>
            <wp:positionV relativeFrom="paragraph">
              <wp:posOffset>-3136900</wp:posOffset>
            </wp:positionV>
            <wp:extent cx="7591425" cy="4318000"/>
            <wp:effectExtent l="0" t="0" r="9525" b="6350"/>
            <wp:wrapTopAndBottom/>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5"/>
                    <a:stretch>
                      <a:fillRect/>
                    </a:stretch>
                  </pic:blipFill>
                  <pic:spPr>
                    <a:xfrm>
                      <a:off x="0" y="0"/>
                      <a:ext cx="7591425" cy="4318000"/>
                    </a:xfrm>
                    <a:prstGeom prst="rect">
                      <a:avLst/>
                    </a:prstGeom>
                    <a:noFill/>
                    <a:ln>
                      <a:noFill/>
                    </a:ln>
                  </pic:spPr>
                </pic:pic>
              </a:graphicData>
            </a:graphic>
          </wp:anchor>
        </w:drawing>
      </w:r>
      <w:r>
        <w:rPr>
          <w:rFonts w:hint="eastAsia" w:ascii="方正小标宋简体" w:hAnsi="方正小标宋简体" w:eastAsia="方正小标宋简体"/>
          <w:sz w:val="44"/>
          <w:szCs w:val="44"/>
        </w:rPr>
        <w:t>中共</w:t>
      </w:r>
      <w:r>
        <w:rPr>
          <w:rFonts w:hint="eastAsia" w:ascii="方正小标宋简体" w:hAnsi="方正小标宋简体" w:eastAsia="方正小标宋简体"/>
          <w:sz w:val="44"/>
          <w:szCs w:val="44"/>
          <w:lang w:eastAsia="zh-CN"/>
        </w:rPr>
        <w:t>包头市</w:t>
      </w:r>
      <w:r>
        <w:rPr>
          <w:rFonts w:hint="eastAsia" w:ascii="方正小标宋简体" w:hAnsi="方正小标宋简体" w:eastAsia="方正小标宋简体"/>
          <w:sz w:val="44"/>
          <w:szCs w:val="44"/>
        </w:rPr>
        <w:t>白云鄂博矿区</w:t>
      </w:r>
      <w:r>
        <w:rPr>
          <w:rFonts w:hint="eastAsia" w:ascii="方正小标宋简体" w:hAnsi="方正小标宋简体" w:eastAsia="方正小标宋简体"/>
          <w:sz w:val="44"/>
          <w:szCs w:val="44"/>
          <w:lang w:eastAsia="zh-CN"/>
        </w:rPr>
        <w:t>通阳道街道工作</w:t>
      </w:r>
      <w:r>
        <w:rPr>
          <w:rFonts w:hint="eastAsia" w:ascii="方正小标宋简体" w:hAnsi="方正小标宋简体" w:eastAsia="方正小标宋简体"/>
          <w:sz w:val="44"/>
          <w:szCs w:val="44"/>
        </w:rPr>
        <w:t>委员会第</w:t>
      </w:r>
      <w:r>
        <w:rPr>
          <w:rFonts w:hint="eastAsia" w:ascii="方正小标宋简体" w:hAnsi="方正小标宋简体" w:eastAsia="方正小标宋简体"/>
          <w:sz w:val="44"/>
          <w:szCs w:val="44"/>
          <w:lang w:val="en-US" w:eastAsia="zh-CN"/>
        </w:rPr>
        <w:t>3</w:t>
      </w:r>
      <w:r>
        <w:rPr>
          <w:rFonts w:hint="eastAsia" w:ascii="方正小标宋简体" w:hAnsi="方正小标宋简体" w:eastAsia="方正小标宋简体"/>
          <w:sz w:val="44"/>
          <w:szCs w:val="44"/>
        </w:rPr>
        <w:t>次党工委会会议纪要</w:t>
      </w:r>
    </w:p>
    <w:p w14:paraId="433F5B79">
      <w:pPr>
        <w:keepNext w:val="0"/>
        <w:keepLines w:val="0"/>
        <w:pageBreakBefore w:val="0"/>
        <w:widowControl w:val="0"/>
        <w:kinsoku/>
        <w:wordWrap/>
        <w:overflowPunct/>
        <w:topLinePunct w:val="0"/>
        <w:autoSpaceDE/>
        <w:autoSpaceDN/>
        <w:bidi w:val="0"/>
        <w:snapToGrid/>
        <w:ind w:firstLine="640" w:firstLineChars="200"/>
        <w:rPr>
          <w:rFonts w:hint="eastAsia" w:ascii="仿宋_GB2312" w:hAnsi="仿宋_GB2312" w:eastAsia="仿宋_GB2312"/>
          <w:color w:val="000000"/>
          <w:sz w:val="32"/>
          <w:szCs w:val="32"/>
          <w:lang w:eastAsia="zh-CN"/>
        </w:rPr>
      </w:pPr>
    </w:p>
    <w:p w14:paraId="6B3BE66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202</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lang w:eastAsia="zh-CN"/>
        </w:rPr>
        <w:t>年</w:t>
      </w: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lang w:eastAsia="zh-CN"/>
        </w:rPr>
        <w:t>月</w:t>
      </w: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日，</w:t>
      </w:r>
      <w:r>
        <w:rPr>
          <w:rFonts w:hint="eastAsia" w:ascii="仿宋_GB2312" w:hAnsi="仿宋_GB2312" w:eastAsia="仿宋_GB2312"/>
          <w:sz w:val="32"/>
          <w:szCs w:val="32"/>
          <w:lang w:eastAsia="zh-CN"/>
        </w:rPr>
        <w:t>通阳道街道党工委书记刘旭</w:t>
      </w:r>
      <w:r>
        <w:rPr>
          <w:rFonts w:hint="eastAsia" w:ascii="仿宋_GB2312" w:hAnsi="仿宋_GB2312" w:eastAsia="仿宋_GB2312"/>
          <w:sz w:val="32"/>
          <w:szCs w:val="32"/>
        </w:rPr>
        <w:t>主持召开</w:t>
      </w:r>
      <w:r>
        <w:rPr>
          <w:rFonts w:hint="eastAsia" w:ascii="仿宋_GB2312" w:hAnsi="仿宋_GB2312" w:eastAsia="仿宋_GB2312"/>
          <w:sz w:val="32"/>
          <w:szCs w:val="32"/>
          <w:lang w:eastAsia="zh-CN"/>
        </w:rPr>
        <w:t>了</w:t>
      </w:r>
      <w:r>
        <w:rPr>
          <w:rFonts w:hint="eastAsia" w:ascii="仿宋_GB2312" w:hAnsi="仿宋_GB2312" w:eastAsia="仿宋_GB2312"/>
          <w:sz w:val="32"/>
          <w:szCs w:val="32"/>
        </w:rPr>
        <w:t>党</w:t>
      </w:r>
      <w:r>
        <w:rPr>
          <w:rFonts w:hint="eastAsia" w:ascii="仿宋_GB2312" w:hAnsi="仿宋_GB2312" w:eastAsia="仿宋_GB2312"/>
          <w:sz w:val="32"/>
          <w:szCs w:val="32"/>
          <w:lang w:eastAsia="zh-CN"/>
        </w:rPr>
        <w:t>工</w:t>
      </w:r>
      <w:r>
        <w:rPr>
          <w:rFonts w:hint="eastAsia" w:ascii="仿宋_GB2312" w:hAnsi="仿宋_GB2312" w:eastAsia="仿宋_GB2312"/>
          <w:sz w:val="32"/>
          <w:szCs w:val="32"/>
        </w:rPr>
        <w:t>委第</w:t>
      </w: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次会议。</w:t>
      </w:r>
      <w:r>
        <w:rPr>
          <w:rFonts w:hint="eastAsia" w:ascii="仿宋_GB2312" w:hAnsi="仿宋_GB2312" w:eastAsia="仿宋_GB2312"/>
          <w:sz w:val="32"/>
          <w:szCs w:val="32"/>
          <w:lang w:eastAsia="zh-CN"/>
        </w:rPr>
        <w:t>现纪要如下：</w:t>
      </w:r>
      <w:r>
        <w:rPr>
          <w:rFonts w:hint="eastAsia" w:ascii="仿宋_GB2312" w:hAnsi="仿宋_GB2312" w:eastAsia="仿宋_GB2312"/>
          <w:sz w:val="32"/>
          <w:szCs w:val="32"/>
          <w:lang w:val="en-US" w:eastAsia="zh-CN"/>
        </w:rPr>
        <w:t xml:space="preserve">      </w:t>
      </w:r>
    </w:p>
    <w:p w14:paraId="3149854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学习习近平总书记关于党的自我革命的重要思想、习近平总书记在二十届中央政治局第二十一次集体学习时的重要讲话、习近平总书记对深入贯彻中央八项规定精神学习教育的重要指示精神，传达学习《关于进一步加强和规范苏木乡镇统计工作的意见》，研究审议2026年聘请审计公司项目事宜，研究审议将祥云社区郑强纳入最低生活保障人员序列事宜，研究审议星光社区金秀梅、张巧兰、尚福、柳美兰、高七六、王美兰、李秀英、杨春红申请临时救助相关事宜，研究审议办理固定电话及支付费用有关事宜，研究审议《经济责任审计整改落实情况的报告》，研究审议街道妇女联合会执委成员事宜，研究审议星光社区赵小珍同志转为正式党员事宜，研究审议星光社区和祥云社区关于居务监督委员会新一届委员选举结果事宜，听取近期资金拨付计划(支付街道2025年办公费用17536元、支付街道2025年维修维护费用25260元、支付迎新春联谊活动费用39800元），听取近期资金拨付计划(支付街道2025年审计费6000元），传达学习《街道党工委工作办法（试行）》，研究审议《星光社区“新春送温暖 慰问暖人心”活动方案》，</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研究审议租赁花灯事宜。</w:t>
      </w:r>
    </w:p>
    <w:p w14:paraId="0EABEA3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关于第一项议题相关要求</w:t>
      </w:r>
    </w:p>
    <w:p w14:paraId="6515CF57">
      <w:pPr>
        <w:keepNext w:val="0"/>
        <w:keepLines w:val="0"/>
        <w:pageBreakBefore w:val="0"/>
        <w:widowControl/>
        <w:suppressLineNumbers w:val="0"/>
        <w:kinsoku/>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传达学习了习近平总书记关于党的自我革命的重要思想、习近平总书记在二十届中央政治局第二十一次集体学习时的重要讲话、习近平总书记对深入贯彻中央八项规定精神学习教育的重要指示精神</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。会议强调，</w:t>
      </w:r>
      <w:r>
        <w:rPr>
          <w:rFonts w:hint="eastAsia" w:ascii="Times New Roman" w:hAnsi="Times New Roman" w:eastAsia="仿宋_GB2312" w:cstheme="minorBidi"/>
          <w:b/>
          <w:bCs/>
          <w:color w:val="000000" w:themeColor="text1"/>
          <w:kern w:val="0"/>
          <w:sz w:val="32"/>
          <w:szCs w:val="32"/>
          <w:lang w:val="en-US" w:eastAsia="zh-CN" w:bidi="ar-SA"/>
          <w14:textFill>
            <w14:solidFill>
              <w14:schemeClr w14:val="tx1"/>
            </w14:solidFill>
          </w14:textFill>
        </w:rPr>
        <w:t>一是</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要深刻领悟党的自我革命的重要意义，增强自我净化、自我完善、自我革新、自我提高的能力。要将党的自我革命的要求贯穿于工作的方方面面，以正视问题的勇气和刀刃向内的自觉不断推进工作的改进和创新。要结合实际工作，将党的自我革命精神融入日常工作中，持续加强作风建设，提高工作效能，为推动街道各项工作开展提供坚强保障。</w:t>
      </w:r>
      <w:r>
        <w:rPr>
          <w:rFonts w:hint="eastAsia" w:ascii="Times New Roman" w:hAnsi="Times New Roman" w:eastAsia="仿宋_GB2312" w:cstheme="minorBidi"/>
          <w:b/>
          <w:bCs/>
          <w:color w:val="000000" w:themeColor="text1"/>
          <w:kern w:val="0"/>
          <w:sz w:val="32"/>
          <w:szCs w:val="32"/>
          <w:lang w:val="en-US" w:eastAsia="zh-CN" w:bidi="ar-SA"/>
          <w14:textFill>
            <w14:solidFill>
              <w14:schemeClr w14:val="tx1"/>
            </w14:solidFill>
          </w14:textFill>
        </w:rPr>
        <w:t>二是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要学深悟透习近平总书记在中央政治局集体学习时的重要讲话精神，坚持不懈强化理论武装，持续加强党性修养和个人修为，始终敬畏人民、敬畏组织、敬畏法纪，努力营造风清气正、干事创业的良好政治生态。 </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三是</w:t>
      </w:r>
      <w:r>
        <w:rPr>
          <w:rFonts w:hint="eastAsia" w:ascii="仿宋_GB2312" w:hAnsi="仿宋_GB2312" w:eastAsia="仿宋_GB2312" w:cs="仿宋_GB2312"/>
          <w:sz w:val="32"/>
          <w:szCs w:val="32"/>
          <w:lang w:val="en-US" w:eastAsia="zh-CN"/>
        </w:rPr>
        <w:t>要把</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习近平总书记对深入贯彻中央八项规定精神学习教育的重要指示精神与自身工作结合起来</w:t>
      </w:r>
      <w:r>
        <w:rPr>
          <w:rFonts w:hint="eastAsia" w:ascii="仿宋_GB2312" w:hAnsi="仿宋_GB2312" w:eastAsia="仿宋_GB2312" w:cs="仿宋_GB2312"/>
          <w:sz w:val="32"/>
          <w:szCs w:val="32"/>
          <w:lang w:val="en-US" w:eastAsia="zh-CN"/>
        </w:rPr>
        <w:t>，把党性修养与作风建设紧密结合，以党性的尺子来衡量工作得失、把握行为尺度，以我们基层工作的实践历练加强优良作风养成，让党性在实干实绩中不断升华，推动党的作风持续向好。要从严执行“三会一课”、民主生活会、“第一议题”等制度规范，强化批评与自我批评的实践运用效能，在政治体检中增强防腐拒变能力，切实构筑防微杜渐的作风堤坝。</w:t>
      </w:r>
    </w:p>
    <w:p w14:paraId="06A2E7E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关于第二项议题相关要求</w:t>
      </w:r>
    </w:p>
    <w:p w14:paraId="04CA7504">
      <w:pPr>
        <w:keepNext w:val="0"/>
        <w:keepLines w:val="0"/>
        <w:pageBreakBefore w:val="0"/>
        <w:widowControl/>
        <w:suppressLineNumbers w:val="0"/>
        <w:kinsoku/>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传达学习了《关于进一步加强和规范苏木乡镇统计工作的意见》。会议指出，统计工作是基层治理的重要基础性工作，是掌握实情、研判形势、科学决策的关键支撑。基层作为数据采集的第一关口，每一组数据、每一份报表，都直接关系到上级对实际情况的精准把握，关系到各项政策的科学制定与落地见效。做好基层统计，必须坚持实事求是、严谨细致，确保数据真实、准确、完整、及时，切实摸清底数、掌握实情，为服务群众、项目推进、风险防范、基层治理等各项工作提供可靠的数据保障，真正做到底数清、情况明、决策准、工作实，为推动基层高质量发展筑牢坚实的数据根基。</w:t>
      </w:r>
    </w:p>
    <w:p w14:paraId="5EDC67E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黑体" w:hAnsi="黑体" w:eastAsia="黑体"/>
          <w:b w:val="0"/>
          <w:bCs w:val="0"/>
          <w:sz w:val="32"/>
          <w:szCs w:val="32"/>
          <w:lang w:val="en-US" w:eastAsia="zh-CN"/>
        </w:rPr>
      </w:pPr>
      <w:r>
        <w:rPr>
          <w:rFonts w:hint="eastAsia" w:ascii="黑体" w:hAnsi="黑体" w:eastAsia="黑体"/>
          <w:b w:val="0"/>
          <w:bCs w:val="0"/>
          <w:sz w:val="32"/>
          <w:szCs w:val="32"/>
          <w:lang w:val="en-US" w:eastAsia="zh-CN"/>
        </w:rPr>
        <w:t xml:space="preserve">关于第三项议题相关要求 </w:t>
      </w:r>
    </w:p>
    <w:p w14:paraId="10E44A4E">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研究审议了2026年聘请审计公司项目事宜。</w:t>
      </w:r>
      <w:r>
        <w:rPr>
          <w:rFonts w:hint="eastAsia" w:ascii="仿宋_GB2312" w:hAnsi="仿宋_GB2312" w:eastAsia="仿宋_GB2312" w:cs="Times New Roman"/>
          <w:sz w:val="32"/>
          <w:szCs w:val="32"/>
          <w:lang w:val="en-US" w:eastAsia="zh-CN"/>
        </w:rPr>
        <w:t>会议指出，</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为进一步保障财务安全，确保资金使用的合法性和合理性，经党工委班子成员研究讨论，综合各成员意见，原则同意聘请审计公司进行项目工程审计，经前期询价，现有内蒙古晶达建设有限公司报价为20万元以下的项目按照2000元/个收取、20万元以上项目按《内工建协【2022】35号文件》收取，内蒙古耀辉项目管理有限公司报价为20万元以下的项目按照2300元/个收取、20万元以上项目按《内工建协【2022】35号文件》收取，中鼎誉润工程咨询有限公司报价为20万元以下的项目按照3000元/个收取、20万元以上项目按《内工建协【2022】35号文件》收取。经会议研究决定，原则同意</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2026年聘请审计公司项目事宜，</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按照比质比价原则，决定选择内蒙古晶达建设有限公司。</w:t>
      </w:r>
    </w:p>
    <w:p w14:paraId="78142CD1">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jc w:val="both"/>
        <w:textAlignment w:val="auto"/>
        <w:rPr>
          <w:rFonts w:hint="eastAsia" w:ascii="仿宋_GB2312" w:hAnsi="仿宋_GB2312" w:eastAsia="仿宋_GB2312"/>
          <w:b w:val="0"/>
          <w:bCs w:val="0"/>
          <w:sz w:val="32"/>
          <w:szCs w:val="32"/>
        </w:rPr>
      </w:pPr>
      <w:r>
        <w:rPr>
          <w:rFonts w:hint="eastAsia" w:ascii="黑体" w:hAnsi="黑体" w:eastAsia="黑体"/>
          <w:b w:val="0"/>
          <w:bCs w:val="0"/>
          <w:sz w:val="32"/>
          <w:szCs w:val="32"/>
          <w:lang w:val="en-US" w:eastAsia="zh-CN"/>
        </w:rPr>
        <w:t>关于第四项议题相关要求</w:t>
      </w:r>
    </w:p>
    <w:p w14:paraId="427BED3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研究审议了将祥云社区郑强纳入最低生活保障人员序列事宜。会议指出，郑强系粮食局楼住户，早年确诊股骨头坏死，随着病情逐年加重，腿部功能严重受损，行动极为不便经相关部门评定已取得4级残疾证，2025年心脏病突发，接受心脏支架植入手术，术后需长期服用药物维持病情稳定，双重疾病的折磨，无精力、无能力寻找工作，生活开支难以保障，还需承担高额医疗开支，无法解决基本生活问题，经工作人员对郑强相关材料进行审核、入户走访核实，符合申请条件，经党工委会议集体研究并与区民政局沟通后，原则同意将郑强纳入到最低生活保障人员序列，并按照郑强一户一人110元/月发放最低生活保障金。具体工作由党群服务中心副主任张燕牵头，工作人员杨小玉具体落实，祥云社区配合落实。</w:t>
      </w:r>
    </w:p>
    <w:p w14:paraId="358D5AB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b w:val="0"/>
          <w:bCs w:val="0"/>
          <w:sz w:val="32"/>
          <w:szCs w:val="32"/>
          <w:lang w:val="en-US" w:eastAsia="zh-CN"/>
        </w:rPr>
        <w:t>关于第五项议题相关要求</w:t>
      </w:r>
    </w:p>
    <w:p w14:paraId="14EB4468">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jc w:val="both"/>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研究审议了星光社区柳美兰、李秀英、高七六、王美兰、尚福、金秀梅、张巧兰、杨春红申请临时救助相关事宜。会议指出，星光社区现有临时救助备用金4000元计划对5名居民开展临时救助，</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一是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柳美兰系夏日廉租房住户，早年丧偶，独自生活，常年身患疾病，身体欠佳，无劳动能力，没有生活来源，由于本人又做了眼睛手术，个人现金支付7328.11元，生活困难，经走访核实及社区党委会研究，拟救助1000元；</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二是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李秀英系夏日廉租房住户，丧偶，肢体残疾二级，丧失劳动能力，无收入，2025年9月份因病住院，个人现金花费3981元，入不敷出，生活困难，经走访核实及社区党委会研究，拟救助500元；</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三是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高七六系12号楼住户，肢体残疾二级，每个月仅靠农村低保生活，脑梗导致生活不能自理，丧失劳动力，脑出血住院个人现金支付15040.73元，后期还需要长期护理和辅助治疗，妻子身体也不好，需要吃药，生活困难，经走访核实及社区党委会研究，拟救助1000元；</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四是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王美兰系夏日廉租房住户，年岁已高，离异，无劳动能力，无收入，因多次手术身体不好，常年吃药，近期因病住院花费4409.89元，生活困难，经走访核实及社区党委会研究，拟救助500元；</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五是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尚福系区棚户区住户，年岁已高，患有脑梗，妻子患有乳腺癌，二人因病治疗和康复，花费了大部分积蓄，个人现金支付15529.05元，后期还需要复查和药物治疗，花销较大，生活困难，经走访核实及社区党委会研究，拟救助1000元。经党工委会议研究决定，原则同意星光社区使用备用金对以上5名居民进行临时救助。另有3名居民申请民政部门临时救助，</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一是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金秀梅系区棚户区住户，本人无收入，丈夫因意外去世，独自抚养孩子，每个月仅靠500多元的低保金生活，2025年又因车祸导致腿受伤，住院治疗个人现金支付68447.84元，半年多来，一直在做康复治疗花销较大，无力承担，特申请救助，经工作人员对金秀梅相关材料进行审核、入户走访核实，符合临时救助条件，经星光社区党委会研究审议，同意临时救助。经党工委会议研究决定，原则同意参照《白云鄂博矿区临时救助实施意见》急难</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型</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救助对象，按当地低保金5倍(4425元）予以救助；</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二是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张巧兰系区棚户区住户，武川县户籍，常年在白云居住，每月仅靠养老金生活，本人于2023年12月查出患有乳腺恶性肿瘤，后期一直在化疗，生活困难，特申请救助。经工作人员对张巧兰相关材料进行审核、入户走访核实，符合临时救助条件，经星光社区党委会研究审议，同意临时救助。经党工委会议研究决定，原则同意参照《白云鄂博矿区临时救助实施意见》急难型临时救助标准(3000元）予以救助；</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三是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杨春红系11号楼住户，白云户籍，多年在青岛流浪，于2026年1月被救助站送回当地，患有脑梗，无劳动能力，无生活来源，无法生活，特申请救助。经工作人员对杨春红相关材料进行审核、入户走访核实，符合临时救助条件，经星光社区党委会研究审议，同意临时救助。经党工委会议研究决定，原则同意参照《白云鄂博矿区临时救助实施意见》支出型救助对象，按当地低保金的3 倍（2655元）给予救助。具体工作由党群服务中心副主任张燕牵头，工作人员杨小玉具体落实，星光社区配合落实。</w:t>
      </w:r>
    </w:p>
    <w:p w14:paraId="1C7B82B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关于第六项议题相关要求</w:t>
      </w:r>
    </w:p>
    <w:p w14:paraId="1098814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研究审议了办理固定电话及支付费用有关事宜。会议指出，应综治中心工作要求，通阳道街道拟新开通办公电话（号码：8519568），安装费240元、预付话费100元；另为原有办公电话（号码：8515876）缴纳话费200元，三项费用合计540元。经会议研究决定，原则同意办理固定电话并支付相关费用共计540元，由公用经费支付。具体事宜由街道办事处副主任崔巍牵头，孔露萌具体落实。</w:t>
      </w:r>
    </w:p>
    <w:p w14:paraId="16850E5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关于第七项议题相关要求</w:t>
      </w:r>
    </w:p>
    <w:p w14:paraId="33896911">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lang w:eastAsia="zh-CN"/>
        </w:rPr>
      </w:pPr>
      <w:r>
        <w:rPr>
          <w:rFonts w:hint="eastAsia" w:ascii="仿宋_GB2312" w:hAnsi="仿宋_GB2312" w:eastAsia="仿宋_GB2312"/>
          <w:b w:val="0"/>
          <w:bCs w:val="0"/>
          <w:sz w:val="32"/>
          <w:szCs w:val="32"/>
        </w:rPr>
        <w:t>研究审议</w:t>
      </w:r>
      <w:r>
        <w:rPr>
          <w:rFonts w:hint="eastAsia" w:ascii="仿宋_GB2312" w:hAnsi="仿宋_GB2312" w:eastAsia="仿宋_GB2312"/>
          <w:b w:val="0"/>
          <w:bCs w:val="0"/>
          <w:sz w:val="32"/>
          <w:szCs w:val="32"/>
          <w:lang w:eastAsia="zh-CN"/>
        </w:rPr>
        <w:t>了</w:t>
      </w:r>
      <w:r>
        <w:rPr>
          <w:rFonts w:hint="eastAsia" w:ascii="仿宋_GB2312" w:hAnsi="仿宋_GB2312" w:eastAsia="仿宋_GB2312"/>
          <w:b w:val="0"/>
          <w:bCs w:val="0"/>
          <w:sz w:val="32"/>
          <w:szCs w:val="32"/>
        </w:rPr>
        <w:t>《经济责任审计整改落实情况的报告》</w:t>
      </w:r>
      <w:r>
        <w:rPr>
          <w:rFonts w:hint="eastAsia" w:ascii="仿宋_GB2312" w:hAnsi="仿宋_GB2312" w:eastAsia="仿宋_GB2312"/>
          <w:b w:val="0"/>
          <w:bCs w:val="0"/>
          <w:sz w:val="32"/>
          <w:szCs w:val="32"/>
          <w:lang w:eastAsia="zh-CN"/>
        </w:rPr>
        <w:t>。会议强调，对于审计报告中指出的问题，各责任人、社区要以此次整改为契机，举一反三、深挖根源，逐项销号解决现存问题，切实堵塞制度漏洞、完善内控体系，强化整改成效的追踪问效与成果运用，在规定时限内完成整改，切实以审计整改促进责任落实、提升经济管理质效，为街道高质量发展筑牢坚实屏障。</w:t>
      </w:r>
    </w:p>
    <w:p w14:paraId="42609DF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b w:val="0"/>
          <w:bCs w:val="0"/>
          <w:sz w:val="32"/>
          <w:szCs w:val="32"/>
        </w:rPr>
      </w:pPr>
      <w:r>
        <w:rPr>
          <w:rFonts w:hint="eastAsia" w:ascii="黑体" w:hAnsi="黑体" w:eastAsia="黑体"/>
          <w:b w:val="0"/>
          <w:bCs w:val="0"/>
          <w:sz w:val="32"/>
          <w:szCs w:val="32"/>
          <w:lang w:val="en-US" w:eastAsia="zh-CN"/>
        </w:rPr>
        <w:t>关于第八项议题相关要求</w:t>
      </w:r>
    </w:p>
    <w:p w14:paraId="2C1F79E8">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b w:val="0"/>
          <w:bCs w:val="0"/>
          <w:sz w:val="32"/>
          <w:szCs w:val="32"/>
          <w:lang w:eastAsia="zh-CN"/>
        </w:rPr>
      </w:pPr>
      <w:r>
        <w:rPr>
          <w:rFonts w:hint="eastAsia" w:ascii="仿宋_GB2312" w:hAnsi="仿宋_GB2312" w:eastAsia="仿宋_GB2312"/>
          <w:b w:val="0"/>
          <w:bCs w:val="0"/>
          <w:sz w:val="32"/>
          <w:szCs w:val="32"/>
        </w:rPr>
        <w:t>研究审议</w:t>
      </w:r>
      <w:r>
        <w:rPr>
          <w:rFonts w:hint="eastAsia" w:ascii="仿宋_GB2312" w:hAnsi="仿宋_GB2312" w:eastAsia="仿宋_GB2312"/>
          <w:b w:val="0"/>
          <w:bCs w:val="0"/>
          <w:sz w:val="32"/>
          <w:szCs w:val="32"/>
          <w:lang w:eastAsia="zh-CN"/>
        </w:rPr>
        <w:t>了</w:t>
      </w:r>
      <w:r>
        <w:rPr>
          <w:rFonts w:hint="eastAsia" w:ascii="仿宋_GB2312" w:hAnsi="仿宋_GB2312" w:eastAsia="仿宋_GB2312"/>
          <w:b w:val="0"/>
          <w:bCs w:val="0"/>
          <w:sz w:val="32"/>
          <w:szCs w:val="32"/>
        </w:rPr>
        <w:t>街道妇女联合会执委成员事宜</w:t>
      </w:r>
      <w:r>
        <w:rPr>
          <w:rFonts w:hint="eastAsia" w:ascii="仿宋_GB2312" w:hAnsi="仿宋_GB2312" w:eastAsia="仿宋_GB2312"/>
          <w:b w:val="0"/>
          <w:bCs w:val="0"/>
          <w:sz w:val="32"/>
          <w:szCs w:val="32"/>
          <w:lang w:eastAsia="zh-CN"/>
        </w:rPr>
        <w:t>。会议指出，为进一步加强党对妇联工作的领导，不断健全完善白云鄂博矿区通阳道街道妇联组织建设，通阳道街道妇女联合会筹备工作领导小组严格对照街道妇联主席、副主席候选人的任职条件及岗位工作需求组织会议，协商推荐通阳道街道妇联第一届执行委员会主席候选人1名（张敏）、副主席候选人2名（王海岩、解天竹）；按照执委候选人的条件和工作需求，通过协商推荐通阳道街道妇联第一届执行委员会委员候选人建议人选14名（王佳佳、王海岩、王海燕、田秀云、张国萍、李美霞、张敏、张燕、郭阳、梁荣、董军艳、韩沙仁吐雅、董新华、解天竹）。经会议研究决定，原则同意</w:t>
      </w:r>
      <w:r>
        <w:rPr>
          <w:rFonts w:hint="eastAsia" w:ascii="仿宋_GB2312" w:hAnsi="仿宋_GB2312" w:eastAsia="仿宋_GB2312"/>
          <w:b w:val="0"/>
          <w:bCs w:val="0"/>
          <w:sz w:val="32"/>
          <w:szCs w:val="32"/>
        </w:rPr>
        <w:t>街道妇女联合会执委成员</w:t>
      </w:r>
      <w:r>
        <w:rPr>
          <w:rFonts w:hint="eastAsia" w:ascii="仿宋_GB2312" w:hAnsi="仿宋_GB2312" w:eastAsia="仿宋_GB2312"/>
          <w:b w:val="0"/>
          <w:bCs w:val="0"/>
          <w:sz w:val="32"/>
          <w:szCs w:val="32"/>
          <w:lang w:eastAsia="zh-CN"/>
        </w:rPr>
        <w:t>推荐人选。党的建设办公室牵头做好妇联换届后续有关工作，各社区配合落实。</w:t>
      </w:r>
    </w:p>
    <w:p w14:paraId="0B34D814">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rPr>
      </w:pPr>
      <w:r>
        <w:rPr>
          <w:rFonts w:hint="eastAsia" w:ascii="黑体" w:hAnsi="黑体" w:eastAsia="黑体"/>
          <w:b w:val="0"/>
          <w:bCs w:val="0"/>
          <w:sz w:val="32"/>
          <w:szCs w:val="32"/>
          <w:lang w:val="en-US" w:eastAsia="zh-CN"/>
        </w:rPr>
        <w:t>关于第九项议题相关要求</w:t>
      </w:r>
    </w:p>
    <w:p w14:paraId="0FCA8C18">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b w:val="0"/>
          <w:bCs w:val="0"/>
          <w:sz w:val="32"/>
          <w:szCs w:val="32"/>
          <w:lang w:val="en-US" w:eastAsia="zh-CN"/>
        </w:rPr>
      </w:pPr>
      <w:r>
        <w:rPr>
          <w:rFonts w:hint="eastAsia" w:ascii="仿宋_GB2312" w:hAnsi="仿宋_GB2312" w:eastAsia="仿宋_GB2312"/>
          <w:b w:val="0"/>
          <w:bCs w:val="0"/>
          <w:sz w:val="32"/>
          <w:szCs w:val="32"/>
        </w:rPr>
        <w:t>研究审议</w:t>
      </w:r>
      <w:r>
        <w:rPr>
          <w:rFonts w:hint="eastAsia" w:ascii="仿宋_GB2312" w:hAnsi="仿宋_GB2312" w:eastAsia="仿宋_GB2312"/>
          <w:b w:val="0"/>
          <w:bCs w:val="0"/>
          <w:sz w:val="32"/>
          <w:szCs w:val="32"/>
          <w:lang w:eastAsia="zh-CN"/>
        </w:rPr>
        <w:t>了</w:t>
      </w:r>
      <w:r>
        <w:rPr>
          <w:rFonts w:hint="eastAsia" w:ascii="仿宋_GB2312" w:hAnsi="仿宋_GB2312" w:eastAsia="仿宋_GB2312"/>
          <w:b w:val="0"/>
          <w:bCs w:val="0"/>
          <w:sz w:val="32"/>
          <w:szCs w:val="32"/>
        </w:rPr>
        <w:t>星光社区赵小珍同志转为正式党员事宜</w:t>
      </w:r>
      <w:r>
        <w:rPr>
          <w:rFonts w:hint="eastAsia" w:ascii="仿宋_GB2312" w:hAnsi="仿宋_GB2312" w:eastAsia="仿宋_GB2312"/>
          <w:b w:val="0"/>
          <w:bCs w:val="0"/>
          <w:sz w:val="32"/>
          <w:szCs w:val="32"/>
          <w:lang w:eastAsia="zh-CN"/>
        </w:rPr>
        <w:t>。会议指出，赵小珍，女，汉族，大专文化，河北省安国市祁州镇东长仕村人，该同志于</w:t>
      </w:r>
      <w:r>
        <w:rPr>
          <w:rFonts w:hint="eastAsia" w:ascii="仿宋_GB2312" w:hAnsi="仿宋_GB2312" w:eastAsia="仿宋_GB2312"/>
          <w:b w:val="0"/>
          <w:bCs w:val="0"/>
          <w:sz w:val="32"/>
          <w:szCs w:val="32"/>
          <w:lang w:val="en-US" w:eastAsia="zh-CN"/>
        </w:rPr>
        <w:t>2024年12月18日被接收为中共预备党员，预备期一年，到2025年12月18日预备期满。该同志在预备期间表现良好，能够自觉履行党员义务，按时足额缴纳党费，在工作岗位上恪尽职守，体现了共产党员的先锋模范作用，2026年1月15日星光社区支部党员大会讨论了</w:t>
      </w:r>
      <w:r>
        <w:rPr>
          <w:rFonts w:hint="eastAsia" w:ascii="仿宋_GB2312" w:hAnsi="仿宋_GB2312" w:eastAsia="仿宋_GB2312"/>
          <w:b w:val="0"/>
          <w:bCs w:val="0"/>
          <w:sz w:val="32"/>
          <w:szCs w:val="32"/>
          <w:lang w:eastAsia="zh-CN"/>
        </w:rPr>
        <w:t>赵小珍</w:t>
      </w:r>
      <w:r>
        <w:rPr>
          <w:rFonts w:hint="eastAsia" w:ascii="仿宋_GB2312" w:hAnsi="仿宋_GB2312" w:eastAsia="仿宋_GB2312"/>
          <w:b w:val="0"/>
          <w:bCs w:val="0"/>
          <w:sz w:val="32"/>
          <w:szCs w:val="32"/>
          <w:lang w:val="en-US" w:eastAsia="zh-CN"/>
        </w:rPr>
        <w:t>同志的转正问题，根据表决结果，同意</w:t>
      </w:r>
      <w:r>
        <w:rPr>
          <w:rFonts w:hint="eastAsia" w:ascii="仿宋_GB2312" w:hAnsi="仿宋_GB2312" w:eastAsia="仿宋_GB2312"/>
          <w:b w:val="0"/>
          <w:bCs w:val="0"/>
          <w:sz w:val="32"/>
          <w:szCs w:val="32"/>
          <w:lang w:eastAsia="zh-CN"/>
        </w:rPr>
        <w:t>赵小珍</w:t>
      </w:r>
      <w:r>
        <w:rPr>
          <w:rFonts w:hint="eastAsia" w:ascii="仿宋_GB2312" w:hAnsi="仿宋_GB2312" w:eastAsia="仿宋_GB2312"/>
          <w:b w:val="0"/>
          <w:bCs w:val="0"/>
          <w:sz w:val="32"/>
          <w:szCs w:val="32"/>
          <w:lang w:val="en-US" w:eastAsia="zh-CN"/>
        </w:rPr>
        <w:t>同志按期转为中共正式党员。</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经党工委会议研究决定，原则同意赵小珍同志转为正式党员。 </w:t>
      </w:r>
    </w:p>
    <w:p w14:paraId="54C3EDB6">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rPr>
      </w:pPr>
      <w:r>
        <w:rPr>
          <w:rFonts w:hint="eastAsia" w:ascii="黑体" w:hAnsi="黑体" w:eastAsia="黑体"/>
          <w:b w:val="0"/>
          <w:bCs w:val="0"/>
          <w:sz w:val="32"/>
          <w:szCs w:val="32"/>
          <w:lang w:val="en-US" w:eastAsia="zh-CN"/>
        </w:rPr>
        <w:t>关于第十项议题相关要求</w:t>
      </w:r>
    </w:p>
    <w:p w14:paraId="6E05C67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b w:val="0"/>
          <w:bCs w:val="0"/>
          <w:sz w:val="32"/>
          <w:szCs w:val="32"/>
          <w:lang w:eastAsia="zh-CN"/>
        </w:rPr>
      </w:pPr>
      <w:r>
        <w:rPr>
          <w:rFonts w:hint="eastAsia" w:ascii="仿宋_GB2312" w:hAnsi="仿宋_GB2312" w:eastAsia="仿宋_GB2312"/>
          <w:b w:val="0"/>
          <w:bCs w:val="0"/>
          <w:sz w:val="32"/>
          <w:szCs w:val="32"/>
        </w:rPr>
        <w:t>研究审议</w:t>
      </w:r>
      <w:r>
        <w:rPr>
          <w:rFonts w:hint="eastAsia" w:ascii="仿宋_GB2312" w:hAnsi="仿宋_GB2312" w:eastAsia="仿宋_GB2312"/>
          <w:b w:val="0"/>
          <w:bCs w:val="0"/>
          <w:sz w:val="32"/>
          <w:szCs w:val="32"/>
          <w:lang w:eastAsia="zh-CN"/>
        </w:rPr>
        <w:t>了</w:t>
      </w:r>
      <w:r>
        <w:rPr>
          <w:rFonts w:hint="eastAsia" w:ascii="仿宋_GB2312" w:hAnsi="仿宋_GB2312" w:eastAsia="仿宋_GB2312"/>
          <w:b w:val="0"/>
          <w:bCs w:val="0"/>
          <w:sz w:val="32"/>
          <w:szCs w:val="32"/>
        </w:rPr>
        <w:t>星光社区和祥云社区关于居务监督委员会新一届委员选举结果事宜</w:t>
      </w:r>
      <w:r>
        <w:rPr>
          <w:rFonts w:hint="eastAsia" w:ascii="仿宋_GB2312" w:hAnsi="仿宋_GB2312" w:eastAsia="仿宋_GB2312"/>
          <w:b w:val="0"/>
          <w:bCs w:val="0"/>
          <w:sz w:val="32"/>
          <w:szCs w:val="32"/>
          <w:lang w:eastAsia="zh-CN"/>
        </w:rPr>
        <w:t>。根据《中华人民共和国居民委员会组织法》和《白云鄂博矿区嘎查村（居）务监督委员会换届选举工作方案》的规定，星光社区、祥云社区经居民代表会议选举产生了第十二届居务监督委员会。星光社区</w:t>
      </w:r>
      <w:r>
        <w:rPr>
          <w:rFonts w:hint="eastAsia" w:ascii="仿宋_GB2312" w:hAnsi="仿宋_GB2312" w:eastAsia="仿宋_GB2312" w:cs="仿宋_GB2312"/>
          <w:sz w:val="32"/>
          <w:szCs w:val="32"/>
          <w:lang w:val="en-US" w:eastAsia="zh-CN"/>
        </w:rPr>
        <w:t>居务监督委员会主任:王小蕊，居务监督委员会委员:包英格、刘万喜、张宝平、曹丽清；祥云社区居务监督委员会主任:王荣彩，居务监督委员会委员:朱</w:t>
      </w:r>
      <w:r>
        <w:rPr>
          <w:rFonts w:hint="eastAsia" w:ascii="Times New Roman" w:hAnsi="Times New Roman" w:eastAsia="仿宋_GB2312" w:cs="Times New Roman"/>
          <w:sz w:val="32"/>
          <w:szCs w:val="32"/>
          <w:lang w:eastAsia="zh-CN"/>
        </w:rPr>
        <w:t>文艳、张玉才、董新华、温海英。经会议研究决定，原则同意</w:t>
      </w:r>
      <w:r>
        <w:rPr>
          <w:rFonts w:hint="eastAsia" w:ascii="仿宋_GB2312" w:hAnsi="仿宋_GB2312" w:eastAsia="仿宋_GB2312"/>
          <w:b w:val="0"/>
          <w:bCs w:val="0"/>
          <w:sz w:val="32"/>
          <w:szCs w:val="32"/>
        </w:rPr>
        <w:t>星光社区和祥云社区关于居务监督委员会新一届委员选举结果</w:t>
      </w:r>
      <w:r>
        <w:rPr>
          <w:rFonts w:hint="eastAsia" w:ascii="仿宋_GB2312" w:hAnsi="仿宋_GB2312" w:eastAsia="仿宋_GB2312"/>
          <w:b w:val="0"/>
          <w:bCs w:val="0"/>
          <w:sz w:val="32"/>
          <w:szCs w:val="32"/>
          <w:lang w:eastAsia="zh-CN"/>
        </w:rPr>
        <w:t>。</w:t>
      </w:r>
    </w:p>
    <w:p w14:paraId="608F5F51">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rPr>
      </w:pPr>
      <w:r>
        <w:rPr>
          <w:rFonts w:hint="eastAsia" w:ascii="黑体" w:hAnsi="黑体" w:eastAsia="黑体"/>
          <w:b w:val="0"/>
          <w:bCs w:val="0"/>
          <w:sz w:val="32"/>
          <w:szCs w:val="32"/>
          <w:lang w:val="en-US" w:eastAsia="zh-CN"/>
        </w:rPr>
        <w:t>关于第十一项议题相关要求</w:t>
      </w:r>
    </w:p>
    <w:p w14:paraId="5F92F850">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b w:val="0"/>
          <w:bCs w:val="0"/>
          <w:sz w:val="32"/>
          <w:szCs w:val="32"/>
          <w:lang w:val="en-US" w:eastAsia="zh-CN"/>
        </w:rPr>
      </w:pPr>
      <w:r>
        <w:rPr>
          <w:rFonts w:hint="eastAsia" w:ascii="仿宋_GB2312" w:hAnsi="仿宋_GB2312" w:eastAsia="仿宋_GB2312"/>
          <w:b w:val="0"/>
          <w:bCs w:val="0"/>
          <w:sz w:val="32"/>
          <w:szCs w:val="32"/>
        </w:rPr>
        <w:t>听取</w:t>
      </w:r>
      <w:r>
        <w:rPr>
          <w:rFonts w:hint="eastAsia" w:ascii="仿宋_GB2312" w:hAnsi="仿宋_GB2312" w:eastAsia="仿宋_GB2312"/>
          <w:b w:val="0"/>
          <w:bCs w:val="0"/>
          <w:sz w:val="32"/>
          <w:szCs w:val="32"/>
          <w:lang w:eastAsia="zh-CN"/>
        </w:rPr>
        <w:t>了</w:t>
      </w:r>
      <w:r>
        <w:rPr>
          <w:rFonts w:hint="eastAsia" w:ascii="仿宋_GB2312" w:hAnsi="仿宋_GB2312" w:eastAsia="仿宋_GB2312"/>
          <w:b w:val="0"/>
          <w:bCs w:val="0"/>
          <w:sz w:val="32"/>
          <w:szCs w:val="32"/>
        </w:rPr>
        <w:t>近期资金拨付计划(支付街道2025年办公</w:t>
      </w:r>
      <w:r>
        <w:rPr>
          <w:rFonts w:hint="eastAsia" w:ascii="仿宋_GB2312" w:hAnsi="仿宋_GB2312" w:eastAsia="仿宋_GB2312"/>
          <w:b w:val="0"/>
          <w:bCs w:val="0"/>
          <w:sz w:val="32"/>
          <w:szCs w:val="32"/>
          <w:lang w:eastAsia="zh-CN"/>
        </w:rPr>
        <w:t>用品</w:t>
      </w:r>
      <w:r>
        <w:rPr>
          <w:rFonts w:hint="eastAsia" w:ascii="仿宋_GB2312" w:hAnsi="仿宋_GB2312" w:eastAsia="仿宋_GB2312"/>
          <w:b w:val="0"/>
          <w:bCs w:val="0"/>
          <w:sz w:val="32"/>
          <w:szCs w:val="32"/>
        </w:rPr>
        <w:t>费</w:t>
      </w:r>
      <w:r>
        <w:rPr>
          <w:rFonts w:hint="eastAsia" w:ascii="仿宋_GB2312" w:hAnsi="仿宋_GB2312" w:eastAsia="仿宋_GB2312"/>
          <w:b w:val="0"/>
          <w:bCs w:val="0"/>
          <w:sz w:val="32"/>
          <w:szCs w:val="32"/>
          <w:lang w:eastAsia="zh-CN"/>
        </w:rPr>
        <w:t>用</w:t>
      </w:r>
      <w:r>
        <w:rPr>
          <w:rFonts w:hint="eastAsia" w:ascii="仿宋_GB2312" w:hAnsi="仿宋_GB2312" w:eastAsia="仿宋_GB2312"/>
          <w:b w:val="0"/>
          <w:bCs w:val="0"/>
          <w:sz w:val="32"/>
          <w:szCs w:val="32"/>
        </w:rPr>
        <w:t>1</w:t>
      </w:r>
      <w:r>
        <w:rPr>
          <w:rFonts w:hint="eastAsia" w:ascii="仿宋_GB2312" w:hAnsi="仿宋_GB2312" w:eastAsia="仿宋_GB2312"/>
          <w:b w:val="0"/>
          <w:bCs w:val="0"/>
          <w:sz w:val="32"/>
          <w:szCs w:val="32"/>
          <w:lang w:val="en-US" w:eastAsia="zh-CN"/>
        </w:rPr>
        <w:t>7536</w:t>
      </w:r>
      <w:r>
        <w:rPr>
          <w:rFonts w:hint="eastAsia" w:ascii="仿宋_GB2312" w:hAnsi="仿宋_GB2312" w:eastAsia="仿宋_GB2312"/>
          <w:b w:val="0"/>
          <w:bCs w:val="0"/>
          <w:sz w:val="32"/>
          <w:szCs w:val="32"/>
        </w:rPr>
        <w:t>元、支付街道2025年维修维护费用25260元、支付迎新春联谊活动费用39800元）</w:t>
      </w:r>
      <w:r>
        <w:rPr>
          <w:rFonts w:hint="eastAsia" w:ascii="仿宋_GB2312" w:hAnsi="仿宋_GB2312" w:eastAsia="仿宋_GB2312"/>
          <w:b w:val="0"/>
          <w:bCs w:val="0"/>
          <w:sz w:val="32"/>
          <w:szCs w:val="32"/>
          <w:lang w:eastAsia="zh-CN"/>
        </w:rPr>
        <w:t>。会议指出，</w:t>
      </w:r>
      <w:r>
        <w:rPr>
          <w:rFonts w:hint="eastAsia" w:ascii="仿宋_GB2312" w:hAnsi="仿宋_GB2312" w:eastAsia="仿宋_GB2312"/>
          <w:b/>
          <w:bCs/>
          <w:sz w:val="32"/>
          <w:szCs w:val="32"/>
          <w:lang w:eastAsia="zh-CN"/>
        </w:rPr>
        <w:t>一是</w:t>
      </w:r>
      <w:r>
        <w:rPr>
          <w:rFonts w:hint="eastAsia" w:ascii="仿宋_GB2312" w:hAnsi="仿宋_GB2312" w:eastAsia="仿宋_GB2312"/>
          <w:b w:val="0"/>
          <w:bCs w:val="0"/>
          <w:sz w:val="32"/>
          <w:szCs w:val="32"/>
          <w:lang w:val="en-US" w:eastAsia="zh-CN"/>
        </w:rPr>
        <w:t>2025年第2次党工委会研究审议并通过了2025年办公用品采购定点事宜，现需支付东河区郭氏办公用品经销部采购办公用品费用3040元、白云鄂博矿区遇见书店采购办公用品费用13566元，另外因工作需要从包头市意达科技贸易有限公司购买打印机硒鼓、移动光驱等用品费用930元需支付，共计17536元。经会议研究决定，原则同意支付</w:t>
      </w:r>
      <w:r>
        <w:rPr>
          <w:rFonts w:hint="eastAsia" w:ascii="仿宋_GB2312" w:hAnsi="仿宋_GB2312" w:eastAsia="仿宋_GB2312"/>
          <w:b w:val="0"/>
          <w:bCs w:val="0"/>
          <w:sz w:val="32"/>
          <w:szCs w:val="32"/>
        </w:rPr>
        <w:t>街道2025年办公</w:t>
      </w:r>
      <w:r>
        <w:rPr>
          <w:rFonts w:hint="eastAsia" w:ascii="仿宋_GB2312" w:hAnsi="仿宋_GB2312" w:eastAsia="仿宋_GB2312"/>
          <w:b w:val="0"/>
          <w:bCs w:val="0"/>
          <w:sz w:val="32"/>
          <w:szCs w:val="32"/>
          <w:lang w:eastAsia="zh-CN"/>
        </w:rPr>
        <w:t>用品</w:t>
      </w:r>
      <w:r>
        <w:rPr>
          <w:rFonts w:hint="eastAsia" w:ascii="仿宋_GB2312" w:hAnsi="仿宋_GB2312" w:eastAsia="仿宋_GB2312"/>
          <w:b w:val="0"/>
          <w:bCs w:val="0"/>
          <w:sz w:val="32"/>
          <w:szCs w:val="32"/>
        </w:rPr>
        <w:t>费</w:t>
      </w:r>
      <w:r>
        <w:rPr>
          <w:rFonts w:hint="eastAsia" w:ascii="仿宋_GB2312" w:hAnsi="仿宋_GB2312" w:eastAsia="仿宋_GB2312"/>
          <w:b w:val="0"/>
          <w:bCs w:val="0"/>
          <w:sz w:val="32"/>
          <w:szCs w:val="32"/>
          <w:lang w:eastAsia="zh-CN"/>
        </w:rPr>
        <w:t>用</w:t>
      </w:r>
      <w:r>
        <w:rPr>
          <w:rFonts w:hint="eastAsia" w:ascii="仿宋_GB2312" w:hAnsi="仿宋_GB2312" w:eastAsia="仿宋_GB2312"/>
          <w:b w:val="0"/>
          <w:bCs w:val="0"/>
          <w:sz w:val="32"/>
          <w:szCs w:val="32"/>
          <w:lang w:val="en-US" w:eastAsia="zh-CN"/>
        </w:rPr>
        <w:t>17536元，由公用经费支付。</w:t>
      </w:r>
      <w:r>
        <w:rPr>
          <w:rFonts w:hint="eastAsia" w:ascii="仿宋_GB2312" w:hAnsi="仿宋_GB2312" w:eastAsia="仿宋_GB2312"/>
          <w:b/>
          <w:bCs/>
          <w:sz w:val="32"/>
          <w:szCs w:val="32"/>
          <w:lang w:val="en-US" w:eastAsia="zh-CN"/>
        </w:rPr>
        <w:t>二是</w:t>
      </w:r>
      <w:r>
        <w:rPr>
          <w:rFonts w:hint="eastAsia" w:ascii="仿宋_GB2312" w:hAnsi="仿宋_GB2312" w:eastAsia="仿宋_GB2312"/>
          <w:b w:val="0"/>
          <w:bCs w:val="0"/>
          <w:sz w:val="32"/>
          <w:szCs w:val="32"/>
          <w:lang w:val="en-US" w:eastAsia="zh-CN"/>
        </w:rPr>
        <w:t>街道2025年办公场所维修电脑、打印机、更换粉盒等共计花费25260元，其中白云区苗程网络科技花费17753元、白云区未来科技华硕宏基专卖店花费7507元。经会议研究决定，原则同意</w:t>
      </w:r>
      <w:r>
        <w:rPr>
          <w:rFonts w:hint="eastAsia" w:ascii="仿宋_GB2312" w:hAnsi="仿宋_GB2312" w:eastAsia="仿宋_GB2312"/>
          <w:b w:val="0"/>
          <w:bCs w:val="0"/>
          <w:sz w:val="32"/>
          <w:szCs w:val="32"/>
        </w:rPr>
        <w:t>支付街道2025年维修维护费用25260元</w:t>
      </w:r>
      <w:r>
        <w:rPr>
          <w:rFonts w:hint="eastAsia" w:ascii="仿宋_GB2312" w:hAnsi="仿宋_GB2312" w:eastAsia="仿宋_GB2312"/>
          <w:b w:val="0"/>
          <w:bCs w:val="0"/>
          <w:sz w:val="32"/>
          <w:szCs w:val="32"/>
          <w:lang w:eastAsia="zh-CN"/>
        </w:rPr>
        <w:t>，由公用经费支付；</w:t>
      </w:r>
      <w:r>
        <w:rPr>
          <w:rFonts w:hint="eastAsia" w:ascii="仿宋_GB2312" w:hAnsi="仿宋_GB2312" w:eastAsia="仿宋_GB2312"/>
          <w:b/>
          <w:bCs/>
          <w:sz w:val="32"/>
          <w:szCs w:val="32"/>
          <w:lang w:eastAsia="zh-CN"/>
        </w:rPr>
        <w:t>三是</w:t>
      </w:r>
      <w:r>
        <w:rPr>
          <w:rFonts w:hint="eastAsia" w:ascii="仿宋_GB2312" w:hAnsi="仿宋_GB2312" w:eastAsia="仿宋_GB2312"/>
          <w:b w:val="0"/>
          <w:bCs w:val="0"/>
          <w:sz w:val="32"/>
          <w:szCs w:val="32"/>
          <w:lang w:val="en-US" w:eastAsia="zh-CN"/>
        </w:rPr>
        <w:t>2026年第1次党工委会研究审议并通过了《“祥云星光闹新春，骏马奔腾乐团圆“迎新春联谊活动方案》，现活动已完成，经会议研究决定，原则同意</w:t>
      </w:r>
      <w:r>
        <w:rPr>
          <w:rFonts w:hint="eastAsia" w:ascii="仿宋_GB2312" w:hAnsi="仿宋_GB2312" w:eastAsia="仿宋_GB2312"/>
          <w:b w:val="0"/>
          <w:bCs w:val="0"/>
          <w:sz w:val="32"/>
          <w:szCs w:val="32"/>
        </w:rPr>
        <w:t>支付迎新春联谊活动费用39800元</w:t>
      </w:r>
      <w:r>
        <w:rPr>
          <w:rFonts w:hint="eastAsia" w:ascii="仿宋_GB2312" w:hAnsi="仿宋_GB2312" w:eastAsia="仿宋_GB2312"/>
          <w:b w:val="0"/>
          <w:bCs w:val="0"/>
          <w:sz w:val="32"/>
          <w:szCs w:val="32"/>
          <w:lang w:eastAsia="zh-CN"/>
        </w:rPr>
        <w:t>，其中星光社区承担的</w:t>
      </w:r>
      <w:r>
        <w:rPr>
          <w:rFonts w:hint="eastAsia" w:ascii="仿宋_GB2312" w:hAnsi="仿宋_GB2312" w:eastAsia="仿宋_GB2312"/>
          <w:b w:val="0"/>
          <w:bCs w:val="0"/>
          <w:sz w:val="32"/>
          <w:szCs w:val="32"/>
          <w:lang w:val="en-US" w:eastAsia="zh-CN"/>
        </w:rPr>
        <w:t>19900元由星光社区街道社区党组织建设专项经费支付、祥云社区承担的19900元由祥云社区社区管理服务经费支付。以上三笔费用的具体支付工作由街道办事处副主任崔巍牵头，孔露萌具体落实。</w:t>
      </w:r>
    </w:p>
    <w:p w14:paraId="657B40FD">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rPr>
      </w:pPr>
      <w:r>
        <w:rPr>
          <w:rFonts w:hint="eastAsia" w:ascii="黑体" w:hAnsi="黑体" w:eastAsia="黑体"/>
          <w:b w:val="0"/>
          <w:bCs w:val="0"/>
          <w:sz w:val="32"/>
          <w:szCs w:val="32"/>
          <w:lang w:val="en-US" w:eastAsia="zh-CN"/>
        </w:rPr>
        <w:t>关于第十二项议题相关要求</w:t>
      </w:r>
    </w:p>
    <w:p w14:paraId="2278AF20">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rPr>
      </w:pPr>
      <w:r>
        <w:rPr>
          <w:rFonts w:hint="eastAsia" w:ascii="仿宋_GB2312" w:hAnsi="仿宋_GB2312" w:eastAsia="仿宋_GB2312"/>
          <w:b w:val="0"/>
          <w:bCs w:val="0"/>
          <w:sz w:val="32"/>
          <w:szCs w:val="32"/>
        </w:rPr>
        <w:t>听取近期资金拨付计划(支付街道2025年审计费6000元）</w:t>
      </w:r>
      <w:r>
        <w:rPr>
          <w:rFonts w:hint="eastAsia" w:ascii="仿宋_GB2312" w:hAnsi="仿宋_GB2312" w:eastAsia="仿宋_GB2312"/>
          <w:b w:val="0"/>
          <w:bCs w:val="0"/>
          <w:sz w:val="32"/>
          <w:szCs w:val="32"/>
          <w:lang w:eastAsia="zh-CN"/>
        </w:rPr>
        <w:t>。会议指出，</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2025年第2次党工委会研究审议并通过了聘请审计公司事宜，聘请了内蒙古耀辉项目管理有限公司负责工程类审计工作，2025年街道需支付审计费6000元，共包括刮家工程、窗户维修工程、社区餐厅基础设施维修工程项目。经会议研究决定，原则同意</w:t>
      </w:r>
      <w:r>
        <w:rPr>
          <w:rFonts w:hint="eastAsia" w:ascii="仿宋_GB2312" w:hAnsi="仿宋_GB2312" w:eastAsia="仿宋_GB2312"/>
          <w:b w:val="0"/>
          <w:bCs w:val="0"/>
          <w:sz w:val="32"/>
          <w:szCs w:val="32"/>
        </w:rPr>
        <w:t>支付街道2025年审计费6000元</w:t>
      </w:r>
      <w:r>
        <w:rPr>
          <w:rFonts w:hint="eastAsia" w:ascii="仿宋_GB2312" w:hAnsi="仿宋_GB2312" w:eastAsia="仿宋_GB2312"/>
          <w:b w:val="0"/>
          <w:bCs w:val="0"/>
          <w:sz w:val="32"/>
          <w:szCs w:val="32"/>
          <w:lang w:eastAsia="zh-CN"/>
        </w:rPr>
        <w:t>，由公用经费支付。</w:t>
      </w:r>
      <w:r>
        <w:rPr>
          <w:rFonts w:hint="eastAsia" w:ascii="仿宋_GB2312" w:hAnsi="仿宋_GB2312" w:eastAsia="仿宋_GB2312"/>
          <w:b w:val="0"/>
          <w:bCs w:val="0"/>
          <w:sz w:val="32"/>
          <w:szCs w:val="32"/>
          <w:lang w:val="en-US" w:eastAsia="zh-CN"/>
        </w:rPr>
        <w:t>该笔费用的具体支付工作由街道办事处副主任崔巍牵头，孔露萌具体落实。</w:t>
      </w:r>
    </w:p>
    <w:p w14:paraId="0A5055B8">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关于第十三项议题相关要求</w:t>
      </w:r>
    </w:p>
    <w:p w14:paraId="6E91DB3C">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黑体" w:hAnsi="黑体" w:eastAsia="黑体"/>
          <w:b w:val="0"/>
          <w:bCs w:val="0"/>
          <w:sz w:val="32"/>
          <w:szCs w:val="32"/>
          <w:lang w:val="en-US" w:eastAsia="zh-CN"/>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传达学习了《街道党工委工作办法（试行）》。会议强调，要深刻领会《街道党工委工作办法（试行）》精神实质，准确把握工作要求、运行机制和责任分工，切实把思想和行动统一到街道党工委决策部署上来。要坚持以党建为引领，严格按照《办法》规范议事决策、推进工作落实、强化统筹协调，不断提升工作制度化、规范化水平。要结合当前重点任务，细化工作举措，压实工作责任，确保街道党工委各项部署要求落地见效，推动基层治理、项目建设、服务群众等工作提质增效。</w:t>
      </w:r>
    </w:p>
    <w:p w14:paraId="2AE9E468">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rPr>
      </w:pPr>
      <w:r>
        <w:rPr>
          <w:rFonts w:hint="eastAsia" w:ascii="黑体" w:hAnsi="黑体" w:eastAsia="黑体"/>
          <w:b w:val="0"/>
          <w:bCs w:val="0"/>
          <w:sz w:val="32"/>
          <w:szCs w:val="32"/>
          <w:lang w:val="en-US" w:eastAsia="zh-CN"/>
        </w:rPr>
        <w:t>关于第十四项议题相关要求</w:t>
      </w:r>
    </w:p>
    <w:p w14:paraId="6C41A7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宋体"/>
          <w:b w:val="0"/>
          <w:bCs w:val="0"/>
          <w:kern w:val="44"/>
          <w:sz w:val="32"/>
          <w:szCs w:val="32"/>
          <w:lang w:val="en-US" w:eastAsia="zh-CN" w:bidi="ar"/>
        </w:rPr>
      </w:pPr>
      <w:r>
        <w:rPr>
          <w:rFonts w:hint="eastAsia" w:ascii="仿宋_GB2312" w:hAnsi="仿宋_GB2312" w:eastAsia="仿宋_GB2312" w:cs="宋体"/>
          <w:b w:val="0"/>
          <w:bCs w:val="0"/>
          <w:kern w:val="44"/>
          <w:sz w:val="32"/>
          <w:szCs w:val="32"/>
          <w:lang w:val="en-US" w:eastAsia="zh-CN" w:bidi="ar"/>
        </w:rPr>
        <w:t>研究审议了《星光社区“新春送温暖 慰问暖人心”活动方案》。会议指出，</w:t>
      </w:r>
      <w:r>
        <w:rPr>
          <w:rFonts w:hint="default" w:ascii="仿宋_GB2312" w:hAnsi="仿宋_GB2312" w:eastAsia="仿宋_GB2312" w:cs="宋体"/>
          <w:b w:val="0"/>
          <w:bCs w:val="0"/>
          <w:kern w:val="44"/>
          <w:sz w:val="32"/>
          <w:szCs w:val="32"/>
          <w:lang w:val="en-US" w:eastAsia="zh-CN" w:bidi="ar"/>
        </w:rPr>
        <w:t>为切实做好春节期间的送温暖工作，星光社区党委计划开展新年慰问送温暖活动。</w:t>
      </w:r>
      <w:r>
        <w:rPr>
          <w:rFonts w:hint="eastAsia" w:ascii="仿宋_GB2312" w:hAnsi="仿宋_GB2312" w:eastAsia="仿宋_GB2312" w:cs="宋体"/>
          <w:b w:val="0"/>
          <w:bCs w:val="0"/>
          <w:kern w:val="44"/>
          <w:sz w:val="32"/>
          <w:szCs w:val="32"/>
          <w:lang w:val="en-US" w:eastAsia="zh-CN" w:bidi="ar"/>
        </w:rPr>
        <w:t>计划对星光社区辖区内高龄、残疾、独居、患病、单亲母亲等生活困难群众共35名居民开展慰问活动，慰问品是米、面、油等。经党工委会议研究决定，原则同意按照《星光社区“新春送温暖 慰问暖人心”活动方案》开展活动，要求活动预算控制在11000元以内。具体事宜由星光社区党委书记史晓玉牵头并落实。</w:t>
      </w:r>
    </w:p>
    <w:p w14:paraId="0FC71835">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rPr>
      </w:pPr>
      <w:r>
        <w:rPr>
          <w:rFonts w:hint="eastAsia" w:ascii="黑体" w:hAnsi="黑体" w:eastAsia="黑体"/>
          <w:b w:val="0"/>
          <w:bCs w:val="0"/>
          <w:sz w:val="32"/>
          <w:szCs w:val="32"/>
          <w:lang w:val="en-US" w:eastAsia="zh-CN"/>
        </w:rPr>
        <w:t>关于第十五项议题相关要求</w:t>
      </w:r>
    </w:p>
    <w:p w14:paraId="6E0A9B0D">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lang w:eastAsia="zh-CN"/>
        </w:rPr>
      </w:pPr>
      <w:r>
        <w:rPr>
          <w:rFonts w:hint="eastAsia" w:ascii="仿宋_GB2312" w:hAnsi="仿宋_GB2312" w:eastAsia="仿宋_GB2312"/>
          <w:b w:val="0"/>
          <w:bCs w:val="0"/>
          <w:sz w:val="32"/>
          <w:szCs w:val="32"/>
        </w:rPr>
        <w:t>研究审议</w:t>
      </w:r>
      <w:r>
        <w:rPr>
          <w:rFonts w:hint="eastAsia" w:ascii="仿宋_GB2312" w:hAnsi="仿宋_GB2312" w:eastAsia="仿宋_GB2312"/>
          <w:b w:val="0"/>
          <w:bCs w:val="0"/>
          <w:sz w:val="32"/>
          <w:szCs w:val="32"/>
          <w:lang w:eastAsia="zh-CN"/>
        </w:rPr>
        <w:t>了</w:t>
      </w:r>
      <w:r>
        <w:rPr>
          <w:rFonts w:hint="eastAsia" w:ascii="仿宋_GB2312" w:hAnsi="仿宋_GB2312" w:eastAsia="仿宋_GB2312"/>
          <w:b w:val="0"/>
          <w:bCs w:val="0"/>
          <w:sz w:val="32"/>
          <w:szCs w:val="32"/>
        </w:rPr>
        <w:t>租赁花灯事宜</w:t>
      </w:r>
      <w:r>
        <w:rPr>
          <w:rFonts w:hint="eastAsia" w:ascii="仿宋_GB2312" w:hAnsi="仿宋_GB2312" w:eastAsia="仿宋_GB2312"/>
          <w:b w:val="0"/>
          <w:bCs w:val="0"/>
          <w:sz w:val="32"/>
          <w:szCs w:val="32"/>
          <w:lang w:eastAsia="zh-CN"/>
        </w:rPr>
        <w:t>。会议指出，为营造浓厚的节日氛围，让人民群众享有更加充实的精神文化生活，全区各部门单位联合企业共同打造花灯展，经党工委会研究讨论，综合各成员意见，原则同意租赁花灯参加花灯展活动。经前期询价，现有包头市宇宸科技商贸服务有限责任公司报价为35000元、包头市佳益祥商贸有限责任公司报价为42000元、包头市网联商贸有限责任公司报价为38500元，按照比质比价原则，决定选择包头市宇宸科技商贸服务有限责任公司。具体事宜由党群服务中心副主任张燕牵头，党的建设办公室具体落实。</w:t>
      </w:r>
    </w:p>
    <w:p w14:paraId="7A26EFCF">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lang w:eastAsia="zh-CN"/>
        </w:rPr>
      </w:pPr>
      <w:r>
        <w:rPr>
          <w:rFonts w:hint="eastAsia" w:ascii="仿宋_GB2312" w:hAnsi="仿宋_GB2312" w:eastAsia="仿宋_GB2312"/>
          <w:b w:val="0"/>
          <w:bCs w:val="0"/>
          <w:sz w:val="32"/>
          <w:szCs w:val="32"/>
        </w:rPr>
        <w:t>主  持：</w:t>
      </w:r>
      <w:r>
        <w:rPr>
          <w:rFonts w:hint="eastAsia" w:ascii="楷体_GB2312" w:hAnsi="楷体_GB2312" w:eastAsia="楷体_GB2312" w:cs="Times New Roman"/>
          <w:b/>
          <w:bCs/>
          <w:kern w:val="2"/>
          <w:sz w:val="32"/>
          <w:szCs w:val="32"/>
          <w:lang w:val="en-US" w:eastAsia="zh-CN" w:bidi="ar-SA"/>
        </w:rPr>
        <w:t>刘 旭</w:t>
      </w:r>
    </w:p>
    <w:p w14:paraId="4778BE51">
      <w:pPr>
        <w:keepNext w:val="0"/>
        <w:keepLines w:val="0"/>
        <w:pageBreakBefore w:val="0"/>
        <w:widowControl w:val="0"/>
        <w:kinsoku/>
        <w:wordWrap/>
        <w:overflowPunct/>
        <w:topLinePunct w:val="0"/>
        <w:autoSpaceDE/>
        <w:autoSpaceDN/>
        <w:bidi w:val="0"/>
        <w:adjustRightInd/>
        <w:snapToGrid/>
        <w:spacing w:beforeAutospacing="0" w:line="560" w:lineRule="exact"/>
        <w:ind w:left="1918" w:leftChars="304" w:hanging="1280" w:hangingChars="400"/>
        <w:jc w:val="both"/>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eastAsia="zh-CN"/>
        </w:rPr>
        <w:t>出</w:t>
      </w:r>
      <w:r>
        <w:rPr>
          <w:rFonts w:hint="eastAsia" w:ascii="仿宋_GB2312" w:hAnsi="仿宋_GB2312" w:eastAsia="仿宋_GB2312"/>
          <w:sz w:val="32"/>
          <w:szCs w:val="32"/>
          <w:lang w:val="en-US" w:eastAsia="zh-CN"/>
        </w:rPr>
        <w:t xml:space="preserve">  </w:t>
      </w:r>
      <w:r>
        <w:rPr>
          <w:rFonts w:hint="eastAsia" w:ascii="仿宋_GB2312" w:hAnsi="仿宋_GB2312" w:eastAsia="仿宋_GB2312"/>
          <w:sz w:val="32"/>
          <w:szCs w:val="32"/>
          <w:lang w:eastAsia="zh-CN"/>
        </w:rPr>
        <w:t>席</w:t>
      </w:r>
      <w:r>
        <w:rPr>
          <w:rFonts w:hint="eastAsia" w:ascii="仿宋_GB2312" w:hAnsi="仿宋_GB2312" w:eastAsia="仿宋_GB2312"/>
          <w:b w:val="0"/>
          <w:bCs w:val="0"/>
          <w:sz w:val="32"/>
          <w:szCs w:val="32"/>
        </w:rPr>
        <w:t>：</w:t>
      </w:r>
      <w:r>
        <w:rPr>
          <w:rFonts w:hint="eastAsia" w:ascii="楷体_GB2312" w:hAnsi="楷体_GB2312" w:eastAsia="楷体_GB2312"/>
          <w:b/>
          <w:bCs/>
          <w:sz w:val="32"/>
          <w:szCs w:val="32"/>
          <w:lang w:val="en-US" w:eastAsia="zh-CN"/>
        </w:rPr>
        <w:t>任梦帆、崔 巍、张 敏</w:t>
      </w:r>
    </w:p>
    <w:p w14:paraId="079B2B55">
      <w:pPr>
        <w:keepNext w:val="0"/>
        <w:keepLines w:val="0"/>
        <w:pageBreakBefore w:val="0"/>
        <w:widowControl w:val="0"/>
        <w:kinsoku/>
        <w:wordWrap w:val="0"/>
        <w:overflowPunct/>
        <w:topLinePunct w:val="0"/>
        <w:autoSpaceDE/>
        <w:autoSpaceDN/>
        <w:bidi w:val="0"/>
        <w:adjustRightInd/>
        <w:snapToGrid/>
        <w:spacing w:beforeAutospacing="0" w:line="560" w:lineRule="exact"/>
        <w:ind w:firstLine="640" w:firstLineChars="200"/>
        <w:jc w:val="both"/>
        <w:textAlignment w:val="auto"/>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eastAsia="zh-CN"/>
        </w:rPr>
        <w:t>列</w:t>
      </w:r>
      <w:r>
        <w:rPr>
          <w:rFonts w:hint="eastAsia" w:ascii="仿宋_GB2312" w:hAnsi="仿宋_GB2312" w:eastAsia="仿宋_GB2312"/>
          <w:color w:val="auto"/>
          <w:sz w:val="32"/>
          <w:szCs w:val="32"/>
          <w:lang w:val="en-US" w:eastAsia="zh-CN"/>
        </w:rPr>
        <w:t xml:space="preserve">  </w:t>
      </w:r>
      <w:r>
        <w:rPr>
          <w:rFonts w:hint="eastAsia" w:ascii="仿宋_GB2312" w:hAnsi="仿宋_GB2312" w:eastAsia="仿宋_GB2312"/>
          <w:color w:val="auto"/>
          <w:sz w:val="32"/>
          <w:szCs w:val="32"/>
          <w:lang w:eastAsia="zh-CN"/>
        </w:rPr>
        <w:t>席：</w:t>
      </w:r>
      <w:r>
        <w:rPr>
          <w:rFonts w:hint="eastAsia" w:ascii="楷体_GB2312" w:hAnsi="楷体_GB2312" w:eastAsia="楷体_GB2312" w:cs="Times New Roman"/>
          <w:b/>
          <w:bCs/>
          <w:sz w:val="32"/>
          <w:szCs w:val="32"/>
          <w:lang w:val="en-US" w:eastAsia="zh-CN"/>
        </w:rPr>
        <w:t>张 燕</w:t>
      </w:r>
    </w:p>
    <w:p w14:paraId="796F6BC0">
      <w:pPr>
        <w:keepNext w:val="0"/>
        <w:keepLines w:val="0"/>
        <w:pageBreakBefore w:val="0"/>
        <w:widowControl w:val="0"/>
        <w:kinsoku/>
        <w:wordWrap w:val="0"/>
        <w:overflowPunct/>
        <w:topLinePunct w:val="0"/>
        <w:autoSpaceDE/>
        <w:autoSpaceDN/>
        <w:bidi w:val="0"/>
        <w:adjustRightInd/>
        <w:snapToGrid/>
        <w:spacing w:beforeAutospacing="0" w:line="560" w:lineRule="exact"/>
        <w:ind w:firstLine="640" w:firstLineChars="200"/>
        <w:jc w:val="both"/>
        <w:textAlignment w:val="auto"/>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eastAsia="zh-CN"/>
        </w:rPr>
        <w:t>第一议题：</w:t>
      </w:r>
      <w:r>
        <w:rPr>
          <w:rFonts w:hint="eastAsia" w:ascii="楷体_GB2312" w:hAnsi="楷体_GB2312" w:eastAsia="楷体_GB2312" w:cs="Times New Roman"/>
          <w:b/>
          <w:bCs/>
          <w:color w:val="auto"/>
          <w:sz w:val="32"/>
          <w:szCs w:val="32"/>
          <w:lang w:val="en-US" w:eastAsia="zh-CN"/>
        </w:rPr>
        <w:t>街道全体职工</w:t>
      </w:r>
    </w:p>
    <w:p w14:paraId="1DCA73A0">
      <w:pPr>
        <w:keepNext w:val="0"/>
        <w:keepLines w:val="0"/>
        <w:pageBreakBefore w:val="0"/>
        <w:widowControl w:val="0"/>
        <w:kinsoku/>
        <w:wordWrap w:val="0"/>
        <w:overflowPunct/>
        <w:topLinePunct w:val="0"/>
        <w:autoSpaceDE/>
        <w:autoSpaceDN/>
        <w:bidi w:val="0"/>
        <w:adjustRightInd/>
        <w:snapToGrid/>
        <w:spacing w:beforeAutospacing="0" w:line="560" w:lineRule="exact"/>
        <w:ind w:firstLine="640" w:firstLineChars="200"/>
        <w:jc w:val="both"/>
        <w:textAlignment w:val="auto"/>
        <w:rPr>
          <w:rFonts w:hint="eastAsia" w:ascii="楷体_GB2312" w:hAnsi="楷体_GB2312" w:eastAsia="楷体_GB2312" w:cs="Times New Roman"/>
          <w:b/>
          <w:bCs/>
          <w:sz w:val="32"/>
          <w:szCs w:val="32"/>
          <w:lang w:val="en-US" w:eastAsia="zh-CN"/>
        </w:rPr>
      </w:pPr>
      <w:r>
        <w:rPr>
          <w:rFonts w:hint="eastAsia" w:ascii="仿宋_GB2312" w:hAnsi="仿宋_GB2312" w:eastAsia="仿宋_GB2312"/>
          <w:color w:val="auto"/>
          <w:sz w:val="32"/>
          <w:szCs w:val="32"/>
          <w:lang w:val="en-US" w:eastAsia="zh-CN"/>
        </w:rPr>
        <w:t>第三议题：</w:t>
      </w:r>
      <w:r>
        <w:rPr>
          <w:rFonts w:hint="eastAsia" w:ascii="楷体_GB2312" w:hAnsi="楷体_GB2312" w:eastAsia="楷体_GB2312"/>
          <w:b/>
          <w:bCs/>
          <w:sz w:val="32"/>
          <w:szCs w:val="32"/>
          <w:lang w:val="en-US" w:eastAsia="zh-CN"/>
        </w:rPr>
        <w:t>图雅、孔露萌、</w:t>
      </w:r>
      <w:r>
        <w:rPr>
          <w:rFonts w:hint="eastAsia" w:ascii="楷体_GB2312" w:hAnsi="楷体_GB2312" w:eastAsia="楷体_GB2312" w:cs="Times New Roman"/>
          <w:b/>
          <w:bCs/>
          <w:color w:val="auto"/>
          <w:sz w:val="32"/>
          <w:szCs w:val="32"/>
          <w:lang w:val="en-US" w:eastAsia="zh-CN"/>
        </w:rPr>
        <w:t>魏 莱</w:t>
      </w:r>
    </w:p>
    <w:p w14:paraId="7329A75B">
      <w:pPr>
        <w:keepNext w:val="0"/>
        <w:keepLines w:val="0"/>
        <w:pageBreakBefore w:val="0"/>
        <w:widowControl w:val="0"/>
        <w:numPr>
          <w:ilvl w:val="0"/>
          <w:numId w:val="0"/>
        </w:numPr>
        <w:kinsoku/>
        <w:wordWrap w:val="0"/>
        <w:overflowPunct/>
        <w:topLinePunct w:val="0"/>
        <w:autoSpaceDE/>
        <w:autoSpaceDN/>
        <w:bidi w:val="0"/>
        <w:adjustRightInd/>
        <w:snapToGrid/>
        <w:spacing w:beforeAutospacing="0" w:line="560" w:lineRule="exact"/>
        <w:ind w:firstLine="640" w:firstLineChars="200"/>
        <w:jc w:val="both"/>
        <w:textAlignment w:val="auto"/>
        <w:rPr>
          <w:rFonts w:hint="default"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第四议题：</w:t>
      </w:r>
      <w:r>
        <w:rPr>
          <w:rFonts w:hint="eastAsia" w:ascii="楷体_GB2312" w:hAnsi="楷体_GB2312" w:eastAsia="楷体_GB2312" w:cs="Times New Roman"/>
          <w:b/>
          <w:bCs/>
          <w:sz w:val="32"/>
          <w:szCs w:val="32"/>
          <w:lang w:val="en-US" w:eastAsia="zh-CN"/>
        </w:rPr>
        <w:t xml:space="preserve">董军艳 </w:t>
      </w:r>
    </w:p>
    <w:p w14:paraId="10FFC85D">
      <w:pPr>
        <w:keepNext w:val="0"/>
        <w:keepLines w:val="0"/>
        <w:pageBreakBefore w:val="0"/>
        <w:widowControl w:val="0"/>
        <w:numPr>
          <w:ilvl w:val="0"/>
          <w:numId w:val="0"/>
        </w:numPr>
        <w:kinsoku/>
        <w:wordWrap w:val="0"/>
        <w:overflowPunct/>
        <w:topLinePunct w:val="0"/>
        <w:autoSpaceDE/>
        <w:autoSpaceDN/>
        <w:bidi w:val="0"/>
        <w:adjustRightInd/>
        <w:snapToGrid/>
        <w:spacing w:beforeAutospacing="0" w:line="560" w:lineRule="exact"/>
        <w:ind w:firstLine="640" w:firstLineChars="200"/>
        <w:jc w:val="both"/>
        <w:textAlignment w:val="auto"/>
        <w:rPr>
          <w:rFonts w:hint="eastAsia" w:ascii="仿宋_GB2312" w:hAnsi="仿宋_GB2312" w:eastAsia="仿宋_GB2312" w:cs="Times New Roman"/>
          <w:color w:val="auto"/>
          <w:sz w:val="32"/>
          <w:szCs w:val="32"/>
          <w:lang w:val="en-US" w:eastAsia="zh-CN"/>
        </w:rPr>
      </w:pPr>
      <w:r>
        <w:rPr>
          <w:rFonts w:hint="eastAsia" w:ascii="仿宋_GB2312" w:hAnsi="仿宋_GB2312" w:eastAsia="仿宋_GB2312"/>
          <w:color w:val="auto"/>
          <w:sz w:val="32"/>
          <w:szCs w:val="32"/>
          <w:lang w:val="en-US" w:eastAsia="zh-CN"/>
        </w:rPr>
        <w:t>第五议题：</w:t>
      </w:r>
      <w:r>
        <w:rPr>
          <w:rFonts w:hint="eastAsia" w:ascii="楷体_GB2312" w:hAnsi="楷体_GB2312" w:eastAsia="楷体_GB2312" w:cs="Times New Roman"/>
          <w:b/>
          <w:bCs/>
          <w:sz w:val="32"/>
          <w:szCs w:val="32"/>
          <w:lang w:val="en-US" w:eastAsia="zh-CN"/>
        </w:rPr>
        <w:t>史晓玉</w:t>
      </w:r>
    </w:p>
    <w:p w14:paraId="2F94A5F6">
      <w:pPr>
        <w:keepNext w:val="0"/>
        <w:keepLines w:val="0"/>
        <w:pageBreakBefore w:val="0"/>
        <w:widowControl w:val="0"/>
        <w:kinsoku/>
        <w:wordWrap w:val="0"/>
        <w:overflowPunct/>
        <w:topLinePunct w:val="0"/>
        <w:autoSpaceDE/>
        <w:autoSpaceDN/>
        <w:bidi w:val="0"/>
        <w:adjustRightInd/>
        <w:snapToGrid/>
        <w:spacing w:beforeAutospacing="0" w:line="56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第六议题：</w:t>
      </w:r>
      <w:r>
        <w:rPr>
          <w:rFonts w:hint="eastAsia" w:ascii="楷体_GB2312" w:hAnsi="楷体_GB2312" w:eastAsia="楷体_GB2312"/>
          <w:b/>
          <w:bCs/>
          <w:sz w:val="32"/>
          <w:szCs w:val="32"/>
          <w:lang w:val="en-US" w:eastAsia="zh-CN"/>
        </w:rPr>
        <w:t>孔露萌</w:t>
      </w:r>
    </w:p>
    <w:p w14:paraId="5B2E0FB1">
      <w:pPr>
        <w:keepNext w:val="0"/>
        <w:keepLines w:val="0"/>
        <w:pageBreakBefore w:val="0"/>
        <w:widowControl w:val="0"/>
        <w:kinsoku/>
        <w:wordWrap w:val="0"/>
        <w:overflowPunct/>
        <w:topLinePunct w:val="0"/>
        <w:autoSpaceDE/>
        <w:autoSpaceDN/>
        <w:bidi w:val="0"/>
        <w:adjustRightInd/>
        <w:snapToGrid/>
        <w:spacing w:beforeAutospacing="0" w:line="56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第十议题：</w:t>
      </w:r>
      <w:r>
        <w:rPr>
          <w:rFonts w:hint="eastAsia" w:ascii="楷体_GB2312" w:hAnsi="楷体_GB2312" w:eastAsia="楷体_GB2312"/>
          <w:b/>
          <w:bCs/>
          <w:sz w:val="32"/>
          <w:szCs w:val="32"/>
          <w:lang w:val="en-US" w:eastAsia="zh-CN"/>
        </w:rPr>
        <w:t>张玉莹</w:t>
      </w:r>
    </w:p>
    <w:p w14:paraId="5506D9AF">
      <w:pPr>
        <w:keepNext w:val="0"/>
        <w:keepLines w:val="0"/>
        <w:pageBreakBefore w:val="0"/>
        <w:widowControl w:val="0"/>
        <w:kinsoku/>
        <w:wordWrap w:val="0"/>
        <w:overflowPunct/>
        <w:topLinePunct w:val="0"/>
        <w:autoSpaceDE/>
        <w:autoSpaceDN/>
        <w:bidi w:val="0"/>
        <w:adjustRightInd/>
        <w:snapToGrid/>
        <w:spacing w:beforeAutospacing="0" w:line="56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第十一议题：</w:t>
      </w:r>
      <w:r>
        <w:rPr>
          <w:rFonts w:hint="eastAsia" w:ascii="楷体_GB2312" w:hAnsi="楷体_GB2312" w:eastAsia="楷体_GB2312"/>
          <w:b/>
          <w:bCs/>
          <w:sz w:val="32"/>
          <w:szCs w:val="32"/>
          <w:lang w:val="en-US" w:eastAsia="zh-CN"/>
        </w:rPr>
        <w:t>图雅、史晓玉、董军艳、孔露萌</w:t>
      </w:r>
      <w:r>
        <w:rPr>
          <w:rFonts w:hint="eastAsia" w:ascii="仿宋_GB2312" w:hAnsi="仿宋_GB2312" w:eastAsia="仿宋_GB2312"/>
          <w:color w:val="auto"/>
          <w:sz w:val="32"/>
          <w:szCs w:val="32"/>
          <w:lang w:val="en-US" w:eastAsia="zh-CN"/>
        </w:rPr>
        <w:t>、</w:t>
      </w:r>
      <w:r>
        <w:rPr>
          <w:rFonts w:hint="eastAsia" w:ascii="楷体_GB2312" w:hAnsi="楷体_GB2312" w:eastAsia="楷体_GB2312" w:cs="Times New Roman"/>
          <w:b/>
          <w:bCs/>
          <w:color w:val="auto"/>
          <w:sz w:val="32"/>
          <w:szCs w:val="32"/>
          <w:lang w:val="en-US" w:eastAsia="zh-CN"/>
        </w:rPr>
        <w:t>魏 莱</w:t>
      </w:r>
    </w:p>
    <w:p w14:paraId="551E100C">
      <w:pPr>
        <w:keepNext w:val="0"/>
        <w:keepLines w:val="0"/>
        <w:pageBreakBefore w:val="0"/>
        <w:widowControl w:val="0"/>
        <w:kinsoku/>
        <w:wordWrap w:val="0"/>
        <w:overflowPunct/>
        <w:topLinePunct w:val="0"/>
        <w:autoSpaceDE/>
        <w:autoSpaceDN/>
        <w:bidi w:val="0"/>
        <w:adjustRightInd/>
        <w:snapToGrid/>
        <w:spacing w:beforeAutospacing="0" w:line="56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第十二议题：</w:t>
      </w:r>
      <w:r>
        <w:rPr>
          <w:rFonts w:hint="eastAsia" w:ascii="楷体_GB2312" w:hAnsi="楷体_GB2312" w:eastAsia="楷体_GB2312"/>
          <w:b/>
          <w:bCs/>
          <w:sz w:val="32"/>
          <w:szCs w:val="32"/>
          <w:lang w:val="en-US" w:eastAsia="zh-CN"/>
        </w:rPr>
        <w:t>图雅、孔露萌</w:t>
      </w:r>
      <w:r>
        <w:rPr>
          <w:rFonts w:hint="eastAsia" w:ascii="仿宋_GB2312" w:hAnsi="仿宋_GB2312" w:eastAsia="仿宋_GB2312"/>
          <w:color w:val="auto"/>
          <w:sz w:val="32"/>
          <w:szCs w:val="32"/>
          <w:lang w:val="en-US" w:eastAsia="zh-CN"/>
        </w:rPr>
        <w:t>、</w:t>
      </w:r>
      <w:r>
        <w:rPr>
          <w:rFonts w:hint="eastAsia" w:ascii="楷体_GB2312" w:hAnsi="楷体_GB2312" w:eastAsia="楷体_GB2312" w:cs="Times New Roman"/>
          <w:b/>
          <w:bCs/>
          <w:color w:val="auto"/>
          <w:sz w:val="32"/>
          <w:szCs w:val="32"/>
          <w:lang w:val="en-US" w:eastAsia="zh-CN"/>
        </w:rPr>
        <w:t>魏 莱</w:t>
      </w:r>
    </w:p>
    <w:p w14:paraId="4C42F60E">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仿宋_GB2312" w:hAnsi="仿宋_GB2312" w:eastAsia="仿宋_GB2312"/>
          <w:sz w:val="32"/>
          <w:szCs w:val="32"/>
        </w:rPr>
      </w:pPr>
      <w:r>
        <w:rPr>
          <w:rFonts w:hint="eastAsia" w:ascii="仿宋_GB2312" w:hAnsi="仿宋_GB2312" w:eastAsia="仿宋_GB2312"/>
          <w:color w:val="auto"/>
          <w:sz w:val="32"/>
          <w:szCs w:val="32"/>
          <w:lang w:val="en-US" w:eastAsia="zh-CN"/>
        </w:rPr>
        <w:t>第十四议题：</w:t>
      </w:r>
      <w:r>
        <w:rPr>
          <w:rFonts w:hint="eastAsia" w:ascii="楷体_GB2312" w:hAnsi="楷体_GB2312" w:eastAsia="楷体_GB2312" w:cs="Times New Roman"/>
          <w:b/>
          <w:bCs/>
          <w:sz w:val="32"/>
          <w:szCs w:val="32"/>
          <w:lang w:val="en-US" w:eastAsia="zh-CN"/>
        </w:rPr>
        <w:t>史晓玉</w:t>
      </w:r>
      <w:bookmarkStart w:id="0" w:name="_GoBack"/>
      <w:bookmarkEnd w:id="0"/>
    </w:p>
    <w:p w14:paraId="147D9396">
      <w:pPr>
        <w:keepNext w:val="0"/>
        <w:keepLines w:val="0"/>
        <w:pageBreakBefore w:val="0"/>
        <w:widowControl w:val="0"/>
        <w:kinsoku/>
        <w:wordWrap w:val="0"/>
        <w:overflowPunct/>
        <w:topLinePunct w:val="0"/>
        <w:autoSpaceDE/>
        <w:autoSpaceDN/>
        <w:bidi w:val="0"/>
        <w:adjustRightInd/>
        <w:snapToGrid/>
        <w:spacing w:beforeAutospacing="0" w:line="520" w:lineRule="exact"/>
        <w:ind w:firstLine="960" w:firstLineChars="300"/>
        <w:jc w:val="both"/>
        <w:textAlignment w:val="auto"/>
        <w:rPr>
          <w:rFonts w:hint="eastAsia" w:ascii="仿宋_GB2312" w:hAnsi="仿宋_GB2312" w:eastAsia="仿宋_GB2312"/>
          <w:sz w:val="32"/>
          <w:szCs w:val="32"/>
        </w:rPr>
      </w:pPr>
    </w:p>
    <w:p w14:paraId="0E088A20">
      <w:pPr>
        <w:keepNext w:val="0"/>
        <w:keepLines w:val="0"/>
        <w:pageBreakBefore w:val="0"/>
        <w:widowControl w:val="0"/>
        <w:kinsoku/>
        <w:wordWrap w:val="0"/>
        <w:overflowPunct/>
        <w:topLinePunct w:val="0"/>
        <w:autoSpaceDE/>
        <w:autoSpaceDN/>
        <w:bidi w:val="0"/>
        <w:adjustRightInd/>
        <w:snapToGrid/>
        <w:spacing w:beforeAutospacing="0" w:line="520" w:lineRule="exact"/>
        <w:ind w:firstLine="960" w:firstLineChars="300"/>
        <w:jc w:val="both"/>
        <w:textAlignment w:val="auto"/>
        <w:rPr>
          <w:rFonts w:hint="eastAsia" w:ascii="仿宋_GB2312" w:hAnsi="仿宋_GB2312" w:eastAsia="仿宋_GB2312"/>
          <w:sz w:val="32"/>
          <w:szCs w:val="32"/>
        </w:rPr>
      </w:pPr>
    </w:p>
    <w:p w14:paraId="559E9E4F">
      <w:pPr>
        <w:keepNext w:val="0"/>
        <w:keepLines w:val="0"/>
        <w:pageBreakBefore w:val="0"/>
        <w:widowControl w:val="0"/>
        <w:kinsoku/>
        <w:wordWrap w:val="0"/>
        <w:overflowPunct/>
        <w:topLinePunct w:val="0"/>
        <w:autoSpaceDE/>
        <w:autoSpaceDN/>
        <w:bidi w:val="0"/>
        <w:adjustRightInd/>
        <w:snapToGrid/>
        <w:spacing w:beforeAutospacing="0" w:line="520" w:lineRule="exact"/>
        <w:ind w:firstLine="960" w:firstLineChars="300"/>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中共</w:t>
      </w:r>
      <w:r>
        <w:rPr>
          <w:rFonts w:hint="eastAsia" w:ascii="仿宋_GB2312" w:hAnsi="仿宋_GB2312" w:eastAsia="仿宋_GB2312"/>
          <w:sz w:val="32"/>
          <w:szCs w:val="32"/>
          <w:lang w:eastAsia="zh-CN"/>
        </w:rPr>
        <w:t>包头市</w:t>
      </w:r>
      <w:r>
        <w:rPr>
          <w:rFonts w:hint="eastAsia" w:ascii="仿宋_GB2312" w:hAnsi="仿宋_GB2312" w:eastAsia="仿宋_GB2312"/>
          <w:sz w:val="32"/>
          <w:szCs w:val="32"/>
        </w:rPr>
        <w:t>白云鄂博矿区</w:t>
      </w:r>
      <w:r>
        <w:rPr>
          <w:rFonts w:hint="eastAsia" w:ascii="仿宋_GB2312" w:hAnsi="仿宋_GB2312" w:eastAsia="仿宋_GB2312"/>
          <w:sz w:val="32"/>
          <w:szCs w:val="32"/>
          <w:lang w:eastAsia="zh-CN"/>
        </w:rPr>
        <w:t>通阳道街道工作</w:t>
      </w:r>
      <w:r>
        <w:rPr>
          <w:rFonts w:hint="eastAsia" w:ascii="仿宋_GB2312" w:hAnsi="仿宋_GB2312" w:eastAsia="仿宋_GB2312"/>
          <w:sz w:val="32"/>
          <w:szCs w:val="32"/>
        </w:rPr>
        <w:t>委员会</w:t>
      </w:r>
    </w:p>
    <w:p w14:paraId="4CFEE3B9">
      <w:pPr>
        <w:keepNext w:val="0"/>
        <w:keepLines w:val="0"/>
        <w:pageBreakBefore w:val="0"/>
        <w:widowControl w:val="0"/>
        <w:kinsoku/>
        <w:wordWrap w:val="0"/>
        <w:overflowPunct/>
        <w:topLinePunct w:val="0"/>
        <w:autoSpaceDE/>
        <w:autoSpaceDN/>
        <w:bidi w:val="0"/>
        <w:adjustRightInd/>
        <w:snapToGrid/>
        <w:spacing w:beforeAutospacing="0" w:line="520" w:lineRule="exact"/>
        <w:ind w:firstLine="3520" w:firstLineChars="1100"/>
        <w:jc w:val="both"/>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rPr>
        <w:t>202</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年</w:t>
      </w: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rPr>
        <w:t>月</w:t>
      </w:r>
      <w:r>
        <w:rPr>
          <w:rFonts w:hint="eastAsia" w:ascii="仿宋_GB2312" w:hAnsi="仿宋_GB2312" w:eastAsia="仿宋_GB2312"/>
          <w:sz w:val="32"/>
          <w:szCs w:val="32"/>
          <w:lang w:val="en-US" w:eastAsia="zh-CN"/>
        </w:rPr>
        <w:t>3日</w:t>
      </w:r>
    </w:p>
    <w:p w14:paraId="7BE0CA65">
      <w:pPr>
        <w:keepNext w:val="0"/>
        <w:keepLines w:val="0"/>
        <w:pageBreakBefore w:val="0"/>
        <w:widowControl w:val="0"/>
        <w:kinsoku/>
        <w:wordWrap w:val="0"/>
        <w:overflowPunct/>
        <w:topLinePunct w:val="0"/>
        <w:autoSpaceDE/>
        <w:autoSpaceDN/>
        <w:bidi w:val="0"/>
        <w:adjustRightInd/>
        <w:snapToGrid/>
        <w:spacing w:beforeAutospacing="0" w:line="520" w:lineRule="exact"/>
        <w:ind w:firstLine="3520" w:firstLineChars="1100"/>
        <w:jc w:val="both"/>
        <w:textAlignment w:val="auto"/>
        <w:rPr>
          <w:rFonts w:hint="eastAsia" w:ascii="仿宋_GB2312" w:hAnsi="仿宋_GB2312" w:eastAsia="仿宋_GB2312"/>
          <w:sz w:val="32"/>
          <w:szCs w:val="32"/>
          <w:lang w:val="en-US" w:eastAsia="zh-CN"/>
        </w:rPr>
      </w:pPr>
    </w:p>
    <w:p w14:paraId="543894B6">
      <w:pPr>
        <w:keepNext w:val="0"/>
        <w:keepLines w:val="0"/>
        <w:pageBreakBefore w:val="0"/>
        <w:widowControl w:val="0"/>
        <w:kinsoku/>
        <w:wordWrap w:val="0"/>
        <w:overflowPunct/>
        <w:topLinePunct w:val="0"/>
        <w:autoSpaceDE/>
        <w:autoSpaceDN/>
        <w:bidi w:val="0"/>
        <w:adjustRightInd/>
        <w:snapToGrid/>
        <w:spacing w:beforeAutospacing="0" w:line="520" w:lineRule="exact"/>
        <w:ind w:firstLine="3520" w:firstLineChars="1100"/>
        <w:jc w:val="both"/>
        <w:textAlignment w:val="auto"/>
        <w:rPr>
          <w:rFonts w:hint="eastAsia" w:ascii="仿宋_GB2312" w:hAnsi="仿宋_GB2312" w:eastAsia="仿宋_GB2312"/>
          <w:sz w:val="32"/>
          <w:szCs w:val="32"/>
          <w:lang w:val="en-US" w:eastAsia="zh-CN"/>
        </w:rPr>
      </w:pPr>
    </w:p>
    <w:p w14:paraId="25E1BB87">
      <w:pPr>
        <w:keepNext w:val="0"/>
        <w:keepLines w:val="0"/>
        <w:pageBreakBefore w:val="0"/>
        <w:widowControl w:val="0"/>
        <w:kinsoku/>
        <w:wordWrap w:val="0"/>
        <w:overflowPunct/>
        <w:topLinePunct w:val="0"/>
        <w:autoSpaceDE/>
        <w:autoSpaceDN/>
        <w:bidi w:val="0"/>
        <w:adjustRightInd/>
        <w:snapToGrid/>
        <w:spacing w:beforeAutospacing="0" w:line="520" w:lineRule="exact"/>
        <w:ind w:firstLine="3520" w:firstLineChars="1100"/>
        <w:jc w:val="both"/>
        <w:textAlignment w:val="auto"/>
        <w:rPr>
          <w:rFonts w:hint="eastAsia" w:ascii="仿宋_GB2312" w:hAnsi="仿宋_GB2312" w:eastAsia="仿宋_GB2312"/>
          <w:sz w:val="32"/>
          <w:szCs w:val="32"/>
          <w:lang w:val="en-US" w:eastAsia="zh-CN"/>
        </w:rPr>
      </w:pPr>
    </w:p>
    <w:p w14:paraId="5CB452DF">
      <w:pPr>
        <w:keepNext w:val="0"/>
        <w:keepLines w:val="0"/>
        <w:pageBreakBefore w:val="0"/>
        <w:widowControl w:val="0"/>
        <w:kinsoku/>
        <w:wordWrap w:val="0"/>
        <w:overflowPunct/>
        <w:topLinePunct w:val="0"/>
        <w:autoSpaceDE/>
        <w:autoSpaceDN/>
        <w:bidi w:val="0"/>
        <w:adjustRightInd/>
        <w:snapToGrid/>
        <w:spacing w:beforeAutospacing="0" w:line="520" w:lineRule="exact"/>
        <w:ind w:firstLine="3520" w:firstLineChars="1100"/>
        <w:jc w:val="both"/>
        <w:textAlignment w:val="auto"/>
        <w:rPr>
          <w:rFonts w:hint="eastAsia" w:ascii="仿宋_GB2312" w:hAnsi="仿宋_GB2312" w:eastAsia="仿宋_GB2312"/>
          <w:sz w:val="32"/>
          <w:szCs w:val="32"/>
          <w:lang w:val="en-US" w:eastAsia="zh-CN"/>
        </w:rPr>
      </w:pPr>
    </w:p>
    <w:p w14:paraId="0F8198FC">
      <w:pPr>
        <w:keepNext w:val="0"/>
        <w:keepLines w:val="0"/>
        <w:pageBreakBefore w:val="0"/>
        <w:widowControl w:val="0"/>
        <w:kinsoku/>
        <w:wordWrap w:val="0"/>
        <w:overflowPunct/>
        <w:topLinePunct w:val="0"/>
        <w:autoSpaceDE/>
        <w:autoSpaceDN/>
        <w:bidi w:val="0"/>
        <w:adjustRightInd/>
        <w:snapToGrid/>
        <w:spacing w:beforeAutospacing="0" w:line="520" w:lineRule="exact"/>
        <w:ind w:firstLine="3520" w:firstLineChars="1100"/>
        <w:jc w:val="both"/>
        <w:textAlignment w:val="auto"/>
        <w:rPr>
          <w:rFonts w:hint="eastAsia" w:ascii="仿宋_GB2312" w:hAnsi="仿宋_GB2312" w:eastAsia="仿宋_GB2312"/>
          <w:sz w:val="32"/>
          <w:szCs w:val="32"/>
          <w:lang w:val="en-US" w:eastAsia="zh-CN"/>
        </w:rPr>
      </w:pPr>
    </w:p>
    <w:p w14:paraId="06E27414">
      <w:pPr>
        <w:keepNext w:val="0"/>
        <w:keepLines w:val="0"/>
        <w:pageBreakBefore w:val="0"/>
        <w:widowControl w:val="0"/>
        <w:kinsoku/>
        <w:wordWrap w:val="0"/>
        <w:overflowPunct/>
        <w:topLinePunct w:val="0"/>
        <w:autoSpaceDE/>
        <w:autoSpaceDN/>
        <w:bidi w:val="0"/>
        <w:adjustRightInd/>
        <w:snapToGrid/>
        <w:spacing w:beforeAutospacing="0" w:line="520" w:lineRule="exact"/>
        <w:ind w:firstLine="3520" w:firstLineChars="1100"/>
        <w:jc w:val="both"/>
        <w:textAlignment w:val="auto"/>
        <w:rPr>
          <w:rFonts w:hint="eastAsia" w:ascii="仿宋_GB2312" w:hAnsi="仿宋_GB2312" w:eastAsia="仿宋_GB2312"/>
          <w:sz w:val="32"/>
          <w:szCs w:val="32"/>
          <w:lang w:val="en-US" w:eastAsia="zh-CN"/>
        </w:rPr>
      </w:pPr>
    </w:p>
    <w:p w14:paraId="69920499">
      <w:pPr>
        <w:keepNext w:val="0"/>
        <w:keepLines w:val="0"/>
        <w:pageBreakBefore w:val="0"/>
        <w:widowControl w:val="0"/>
        <w:kinsoku/>
        <w:wordWrap w:val="0"/>
        <w:overflowPunct/>
        <w:topLinePunct w:val="0"/>
        <w:autoSpaceDE/>
        <w:autoSpaceDN/>
        <w:bidi w:val="0"/>
        <w:adjustRightInd/>
        <w:snapToGrid/>
        <w:spacing w:beforeAutospacing="0" w:line="520" w:lineRule="exact"/>
        <w:ind w:firstLine="3520" w:firstLineChars="1100"/>
        <w:jc w:val="both"/>
        <w:textAlignment w:val="auto"/>
        <w:rPr>
          <w:rFonts w:hint="eastAsia" w:ascii="仿宋_GB2312" w:hAnsi="仿宋_GB2312" w:eastAsia="仿宋_GB2312"/>
          <w:sz w:val="32"/>
          <w:szCs w:val="32"/>
          <w:lang w:val="en-US" w:eastAsia="zh-CN"/>
        </w:rPr>
      </w:pPr>
    </w:p>
    <w:p w14:paraId="1EE245E1">
      <w:pPr>
        <w:keepNext w:val="0"/>
        <w:keepLines w:val="0"/>
        <w:pageBreakBefore w:val="0"/>
        <w:widowControl w:val="0"/>
        <w:kinsoku/>
        <w:wordWrap w:val="0"/>
        <w:overflowPunct/>
        <w:topLinePunct w:val="0"/>
        <w:autoSpaceDE/>
        <w:autoSpaceDN/>
        <w:bidi w:val="0"/>
        <w:adjustRightInd/>
        <w:snapToGrid/>
        <w:spacing w:beforeAutospacing="0" w:line="520" w:lineRule="exact"/>
        <w:ind w:firstLine="3520" w:firstLineChars="1100"/>
        <w:jc w:val="both"/>
        <w:textAlignment w:val="auto"/>
        <w:rPr>
          <w:rFonts w:hint="eastAsia" w:ascii="仿宋_GB2312" w:hAnsi="仿宋_GB2312" w:eastAsia="仿宋_GB2312"/>
          <w:sz w:val="32"/>
          <w:szCs w:val="32"/>
          <w:lang w:val="en-US" w:eastAsia="zh-CN"/>
        </w:rPr>
      </w:pPr>
    </w:p>
    <w:p w14:paraId="05F9B3E7">
      <w:pPr>
        <w:keepNext w:val="0"/>
        <w:keepLines w:val="0"/>
        <w:pageBreakBefore w:val="0"/>
        <w:widowControl w:val="0"/>
        <w:kinsoku/>
        <w:wordWrap w:val="0"/>
        <w:overflowPunct/>
        <w:topLinePunct w:val="0"/>
        <w:autoSpaceDE/>
        <w:autoSpaceDN/>
        <w:bidi w:val="0"/>
        <w:adjustRightInd/>
        <w:snapToGrid/>
        <w:spacing w:beforeAutospacing="0" w:line="520" w:lineRule="exact"/>
        <w:ind w:firstLine="3520" w:firstLineChars="1100"/>
        <w:jc w:val="both"/>
        <w:textAlignment w:val="auto"/>
        <w:rPr>
          <w:rFonts w:hint="eastAsia" w:ascii="仿宋_GB2312" w:hAnsi="仿宋_GB2312" w:eastAsia="仿宋_GB2312"/>
          <w:sz w:val="32"/>
          <w:szCs w:val="32"/>
          <w:lang w:val="en-US" w:eastAsia="zh-CN"/>
        </w:rPr>
      </w:pPr>
    </w:p>
    <w:p w14:paraId="5FF7EAD6">
      <w:pPr>
        <w:keepNext w:val="0"/>
        <w:keepLines w:val="0"/>
        <w:pageBreakBefore w:val="0"/>
        <w:widowControl w:val="0"/>
        <w:kinsoku/>
        <w:wordWrap w:val="0"/>
        <w:overflowPunct/>
        <w:topLinePunct w:val="0"/>
        <w:autoSpaceDE/>
        <w:autoSpaceDN/>
        <w:bidi w:val="0"/>
        <w:adjustRightInd/>
        <w:snapToGrid/>
        <w:spacing w:beforeAutospacing="0" w:line="520" w:lineRule="exact"/>
        <w:ind w:firstLine="3520" w:firstLineChars="1100"/>
        <w:jc w:val="both"/>
        <w:textAlignment w:val="auto"/>
        <w:rPr>
          <w:rFonts w:hint="eastAsia" w:ascii="仿宋_GB2312" w:hAnsi="仿宋_GB2312" w:eastAsia="仿宋_GB2312"/>
          <w:sz w:val="32"/>
          <w:szCs w:val="32"/>
          <w:lang w:val="en-US" w:eastAsia="zh-CN"/>
        </w:rPr>
      </w:pPr>
    </w:p>
    <w:p w14:paraId="6AA5C862">
      <w:pPr>
        <w:keepNext w:val="0"/>
        <w:keepLines w:val="0"/>
        <w:pageBreakBefore w:val="0"/>
        <w:widowControl w:val="0"/>
        <w:kinsoku/>
        <w:wordWrap w:val="0"/>
        <w:overflowPunct/>
        <w:topLinePunct w:val="0"/>
        <w:autoSpaceDE/>
        <w:autoSpaceDN/>
        <w:bidi w:val="0"/>
        <w:adjustRightInd/>
        <w:snapToGrid/>
        <w:spacing w:beforeAutospacing="0" w:line="520" w:lineRule="exact"/>
        <w:ind w:firstLine="3520" w:firstLineChars="1100"/>
        <w:jc w:val="both"/>
        <w:textAlignment w:val="auto"/>
        <w:rPr>
          <w:rFonts w:hint="eastAsia" w:ascii="仿宋_GB2312" w:hAnsi="仿宋_GB2312" w:eastAsia="仿宋_GB2312"/>
          <w:sz w:val="32"/>
          <w:szCs w:val="32"/>
          <w:lang w:val="en-US" w:eastAsia="zh-CN"/>
        </w:rPr>
      </w:pPr>
    </w:p>
    <w:p w14:paraId="45110B0C">
      <w:pPr>
        <w:keepNext w:val="0"/>
        <w:keepLines w:val="0"/>
        <w:pageBreakBefore w:val="0"/>
        <w:widowControl w:val="0"/>
        <w:kinsoku/>
        <w:wordWrap w:val="0"/>
        <w:overflowPunct/>
        <w:topLinePunct w:val="0"/>
        <w:autoSpaceDE/>
        <w:autoSpaceDN/>
        <w:bidi w:val="0"/>
        <w:adjustRightInd/>
        <w:snapToGrid/>
        <w:spacing w:beforeAutospacing="0" w:line="520" w:lineRule="exact"/>
        <w:ind w:firstLine="3520" w:firstLineChars="1100"/>
        <w:jc w:val="both"/>
        <w:textAlignment w:val="auto"/>
        <w:rPr>
          <w:rFonts w:hint="eastAsia" w:ascii="仿宋_GB2312" w:hAnsi="仿宋_GB2312" w:eastAsia="仿宋_GB2312"/>
          <w:sz w:val="32"/>
          <w:szCs w:val="32"/>
          <w:lang w:val="en-US" w:eastAsia="zh-CN"/>
        </w:rPr>
      </w:pPr>
    </w:p>
    <w:p w14:paraId="583BE3D0">
      <w:pPr>
        <w:pStyle w:val="9"/>
        <w:ind w:left="0" w:leftChars="0" w:firstLine="0" w:firstLineChars="0"/>
        <w:rPr>
          <w:color w:val="000000"/>
          <w:sz w:val="24"/>
          <w:szCs w:val="24"/>
        </w:rPr>
      </w:pPr>
      <w:r>
        <w:rPr>
          <w:color w:val="000000"/>
          <w:sz w:val="24"/>
          <w:szCs w:val="24"/>
        </w:rPr>
        <mc:AlternateContent>
          <mc:Choice Requires="wps">
            <w:drawing>
              <wp:anchor distT="0" distB="0" distL="114300" distR="114300" simplePos="0" relativeHeight="251661312" behindDoc="0" locked="0" layoutInCell="1" allowOverlap="1">
                <wp:simplePos x="0" y="0"/>
                <wp:positionH relativeFrom="column">
                  <wp:posOffset>-94615</wp:posOffset>
                </wp:positionH>
                <wp:positionV relativeFrom="paragraph">
                  <wp:posOffset>636905</wp:posOffset>
                </wp:positionV>
                <wp:extent cx="5715000" cy="0"/>
                <wp:effectExtent l="0" t="5080" r="0" b="4445"/>
                <wp:wrapNone/>
                <wp:docPr id="12" name="直接连接符 12"/>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45pt;margin-top:50.15pt;height:0pt;width:450pt;z-index:251661312;mso-width-relative:page;mso-height-relative:page;" filled="f" stroked="t" coordsize="21600,21600" o:gfxdata="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XD/+rXAAAACwEAAA8AAAAAAAAAAQAgAAAAIgAAAGRycy9kb3ducmV2Lnht&#10;bFBLAQIUABQAAAAIAIdO4kAR0+Eb+gEAAPQDAAAOAAAAAAAAAAEAIAAAACYBAABkcnMvZTJvRG9j&#10;LnhtbFBLBQYAAAAABgAGAFkBAACSBQAAAAA=&#10;">
                <v:fill on="f" focussize="0,0"/>
                <v:stroke color="#000000" joinstyle="round"/>
                <v:imagedata o:title=""/>
                <o:lock v:ext="edit" aspectratio="f"/>
              </v:line>
            </w:pict>
          </mc:Fallback>
        </mc:AlternateContent>
      </w:r>
      <w:r>
        <w:rPr>
          <w:color w:val="000000"/>
          <w:sz w:val="24"/>
          <w:szCs w:val="24"/>
        </w:rP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236855</wp:posOffset>
                </wp:positionV>
                <wp:extent cx="5715000" cy="0"/>
                <wp:effectExtent l="0" t="5080" r="0" b="4445"/>
                <wp:wrapNone/>
                <wp:docPr id="11" name="直接连接符 11"/>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4pt;margin-top:18.65pt;height:0pt;width:450pt;z-index:251660288;mso-width-relative:page;mso-height-relative:page;" filled="f" stroked="t" coordsize="21600,21600" o:gfxdata="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rpGP/XAAAACQEAAA8AAAAAAAAAAQAgAAAAIgAAAGRycy9kb3ducmV2Lnht&#10;bFBLAQIUABQAAAAIAIdO4kDMvp2S+gEAAPQDAAAOAAAAAAAAAAEAIAAAACYBAABkcnMvZTJvRG9j&#10;LnhtbFBLBQYAAAAABgAGAFkBAACSBQAAAAA=&#10;">
                <v:fill on="f" focussize="0,0"/>
                <v:stroke color="#000000" joinstyle="round"/>
                <v:imagedata o:title=""/>
                <o:lock v:ext="edit" aspectratio="f"/>
              </v:line>
            </w:pict>
          </mc:Fallback>
        </mc:AlternateContent>
      </w:r>
      <w:r>
        <w:rPr>
          <w:rFonts w:hint="eastAsia" w:ascii="仿宋_GB2312" w:hAnsi="仿宋_GB2312" w:eastAsia="仿宋_GB2312" w:cs="仿宋_GB2312"/>
          <w:color w:val="000000"/>
          <w:sz w:val="24"/>
          <w:szCs w:val="24"/>
        </w:rPr>
        <w:t>中共</w:t>
      </w:r>
      <w:r>
        <w:rPr>
          <w:rFonts w:hint="eastAsia" w:ascii="仿宋_GB2312" w:hAnsi="仿宋_GB2312" w:cs="仿宋_GB2312"/>
          <w:color w:val="000000"/>
          <w:sz w:val="24"/>
          <w:szCs w:val="24"/>
          <w:lang w:eastAsia="zh-CN"/>
        </w:rPr>
        <w:t>包头市</w:t>
      </w:r>
      <w:r>
        <w:rPr>
          <w:rFonts w:hint="eastAsia" w:ascii="仿宋_GB2312" w:hAnsi="仿宋_GB2312" w:eastAsia="仿宋_GB2312" w:cs="仿宋_GB2312"/>
          <w:color w:val="000000"/>
          <w:sz w:val="24"/>
          <w:szCs w:val="24"/>
        </w:rPr>
        <w:t>白云鄂博矿区</w:t>
      </w:r>
      <w:r>
        <w:rPr>
          <w:rFonts w:hint="eastAsia" w:ascii="仿宋_GB2312" w:hAnsi="仿宋_GB2312" w:cs="仿宋_GB2312"/>
          <w:color w:val="000000"/>
          <w:sz w:val="24"/>
          <w:szCs w:val="24"/>
          <w:lang w:eastAsia="zh-CN"/>
        </w:rPr>
        <w:t>通阳道街道工作</w:t>
      </w:r>
      <w:r>
        <w:rPr>
          <w:rFonts w:hint="eastAsia" w:ascii="仿宋_GB2312" w:hAnsi="仿宋_GB2312" w:eastAsia="仿宋_GB2312" w:cs="仿宋_GB2312"/>
          <w:color w:val="000000"/>
          <w:sz w:val="24"/>
          <w:szCs w:val="24"/>
        </w:rPr>
        <w:t>委员会</w:t>
      </w:r>
      <w:r>
        <w:rPr>
          <w:rFonts w:hint="eastAsia" w:ascii="仿宋_GB2312" w:hAnsi="仿宋_GB2312" w:cs="仿宋_GB2312"/>
          <w:color w:val="000000"/>
          <w:sz w:val="24"/>
          <w:szCs w:val="24"/>
          <w:lang w:val="en-US" w:eastAsia="zh-CN"/>
        </w:rPr>
        <w:t xml:space="preserve">       </w:t>
      </w:r>
      <w:r>
        <w:rPr>
          <w:rFonts w:hint="eastAsia" w:ascii="仿宋_GB2312" w:eastAsia="仿宋_GB2312"/>
          <w:color w:val="000000"/>
          <w:sz w:val="24"/>
          <w:szCs w:val="24"/>
        </w:rPr>
        <w:t>20</w:t>
      </w:r>
      <w:r>
        <w:rPr>
          <w:rFonts w:ascii="仿宋_GB2312" w:eastAsia="仿宋_GB2312"/>
          <w:color w:val="000000"/>
          <w:sz w:val="24"/>
          <w:szCs w:val="24"/>
        </w:rPr>
        <w:t>2</w:t>
      </w:r>
      <w:r>
        <w:rPr>
          <w:rFonts w:hint="eastAsia" w:ascii="仿宋_GB2312"/>
          <w:color w:val="000000"/>
          <w:sz w:val="24"/>
          <w:szCs w:val="24"/>
          <w:lang w:val="en-US" w:eastAsia="zh-CN"/>
        </w:rPr>
        <w:t>6</w:t>
      </w:r>
      <w:r>
        <w:rPr>
          <w:rFonts w:hint="eastAsia" w:ascii="仿宋_GB2312" w:eastAsia="仿宋_GB2312"/>
          <w:color w:val="000000"/>
          <w:sz w:val="24"/>
          <w:szCs w:val="24"/>
        </w:rPr>
        <w:t>年</w:t>
      </w:r>
      <w:r>
        <w:rPr>
          <w:rFonts w:hint="eastAsia" w:ascii="仿宋_GB2312"/>
          <w:color w:val="000000"/>
          <w:sz w:val="24"/>
          <w:szCs w:val="24"/>
          <w:lang w:val="en-US" w:eastAsia="zh-CN"/>
        </w:rPr>
        <w:t>2</w:t>
      </w:r>
      <w:r>
        <w:rPr>
          <w:rFonts w:hint="eastAsia" w:ascii="仿宋_GB2312" w:eastAsia="仿宋_GB2312"/>
          <w:color w:val="000000"/>
          <w:sz w:val="24"/>
          <w:szCs w:val="24"/>
        </w:rPr>
        <w:t>月</w:t>
      </w:r>
      <w:r>
        <w:rPr>
          <w:rFonts w:hint="eastAsia" w:ascii="仿宋_GB2312"/>
          <w:color w:val="000000"/>
          <w:sz w:val="24"/>
          <w:szCs w:val="24"/>
          <w:lang w:val="en-US" w:eastAsia="zh-CN"/>
        </w:rPr>
        <w:t>3</w:t>
      </w:r>
      <w:r>
        <w:rPr>
          <w:rFonts w:hint="eastAsia" w:ascii="仿宋_GB2312" w:eastAsia="仿宋_GB2312"/>
          <w:color w:val="000000"/>
          <w:sz w:val="24"/>
          <w:szCs w:val="24"/>
        </w:rPr>
        <w:t>日印</w:t>
      </w:r>
      <w:r>
        <w:rPr>
          <w:rFonts w:hint="eastAsia" w:ascii="仿宋_GB2312"/>
          <w:color w:val="000000"/>
          <w:sz w:val="24"/>
          <w:szCs w:val="24"/>
          <w:lang w:eastAsia="zh-CN"/>
        </w:rPr>
        <w:t>发</w:t>
      </w:r>
      <w:r>
        <w:rPr>
          <w:color w:val="000000"/>
          <w:sz w:val="24"/>
          <w:szCs w:val="24"/>
        </w:rPr>
        <mc:AlternateContent>
          <mc:Choice Requires="wps">
            <w:drawing>
              <wp:anchor distT="0" distB="0" distL="0" distR="0" simplePos="0" relativeHeight="251659264" behindDoc="0" locked="0" layoutInCell="1" allowOverlap="1">
                <wp:simplePos x="0" y="0"/>
                <wp:positionH relativeFrom="column">
                  <wp:posOffset>0</wp:posOffset>
                </wp:positionH>
                <wp:positionV relativeFrom="paragraph">
                  <wp:posOffset>0</wp:posOffset>
                </wp:positionV>
                <wp:extent cx="5715000" cy="12700"/>
                <wp:effectExtent l="0" t="0" r="0" b="0"/>
                <wp:wrapNone/>
                <wp:docPr id="3" name="_x0000_s1027"/>
                <wp:cNvGraphicFramePr/>
                <a:graphic xmlns:a="http://schemas.openxmlformats.org/drawingml/2006/main">
                  <a:graphicData uri="http://schemas.microsoft.com/office/word/2010/wordprocessingShape">
                    <wps:wsp>
                      <wps:cNvCnPr/>
                      <wps:spPr>
                        <a:xfrm>
                          <a:off x="0" y="0"/>
                          <a:ext cx="5715000" cy="12700"/>
                        </a:xfrm>
                        <a:prstGeom prst="line">
                          <a:avLst/>
                        </a:prstGeom>
                        <a:ln w="12700" cap="flat" cmpd="sng">
                          <a:solidFill>
                            <a:srgbClr val="FFFFFF"/>
                          </a:solidFill>
                          <a:prstDash val="solid"/>
                        </a:ln>
                      </wps:spPr>
                      <wps:bodyPr rot="0" vert="horz" wrap="square" lIns="91440" tIns="45720" rIns="91440" bIns="45720" anchor="t" anchorCtr="0"/>
                    </wps:wsp>
                  </a:graphicData>
                </a:graphic>
              </wp:anchor>
            </w:drawing>
          </mc:Choice>
          <mc:Fallback>
            <w:pict>
              <v:line id="_x0000_s1027" o:spid="_x0000_s1026" o:spt="20" style="position:absolute;left:0pt;margin-left:0pt;margin-top:0pt;height:1pt;width:450pt;z-index:251659264;mso-width-relative:page;mso-height-relative:page;" filled="f" stroked="t" coordsize="21600,21600" o:gfxdata="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Xd&#10;Kl3SAAAAAwEAAA8AAAAAAAAAAQAgAAAAIgAAAGRycy9kb3ducmV2LnhtbFBLAQIUABQAAAAIAIdO&#10;4kDNbl2T8AEAAPMDAAAOAAAAAAAAAAEAIAAAACEBAABkcnMvZTJvRG9jLnhtbFBLBQYAAAAABgAG&#10;AFkBAACDBQAAAAA=&#10;">
                <v:fill on="f" focussize="0,0"/>
                <v:stroke weight="1pt" color="#FFFFFF" joinstyle="round"/>
                <v:imagedata o:title=""/>
                <o:lock v:ext="edit" aspectratio="f"/>
              </v:line>
            </w:pict>
          </mc:Fallback>
        </mc:AlternateContent>
      </w:r>
      <w:r>
        <w:rPr>
          <w:color w:val="000000"/>
          <w:sz w:val="24"/>
          <w:szCs w:val="24"/>
        </w:rPr>
        <mc:AlternateContent>
          <mc:Choice Requires="wps">
            <w:drawing>
              <wp:anchor distT="0" distB="0" distL="0" distR="0" simplePos="0" relativeHeight="251659264" behindDoc="0" locked="0" layoutInCell="1" allowOverlap="1">
                <wp:simplePos x="0" y="0"/>
                <wp:positionH relativeFrom="column">
                  <wp:posOffset>0</wp:posOffset>
                </wp:positionH>
                <wp:positionV relativeFrom="paragraph">
                  <wp:posOffset>0</wp:posOffset>
                </wp:positionV>
                <wp:extent cx="5715000" cy="12700"/>
                <wp:effectExtent l="0" t="0" r="0" b="0"/>
                <wp:wrapNone/>
                <wp:docPr id="4" name="_x0000_s1026"/>
                <wp:cNvGraphicFramePr/>
                <a:graphic xmlns:a="http://schemas.openxmlformats.org/drawingml/2006/main">
                  <a:graphicData uri="http://schemas.microsoft.com/office/word/2010/wordprocessingShape">
                    <wps:wsp>
                      <wps:cNvCnPr/>
                      <wps:spPr>
                        <a:xfrm>
                          <a:off x="0" y="0"/>
                          <a:ext cx="5715000" cy="12700"/>
                        </a:xfrm>
                        <a:prstGeom prst="line">
                          <a:avLst/>
                        </a:prstGeom>
                        <a:ln w="12700" cap="flat" cmpd="sng">
                          <a:solidFill>
                            <a:srgbClr val="FFFFFF"/>
                          </a:solidFill>
                          <a:prstDash val="solid"/>
                        </a:ln>
                      </wps:spPr>
                      <wps:bodyPr rot="0" vert="horz" wrap="square" lIns="91440" tIns="45720" rIns="91440" bIns="45720" anchor="t" anchorCtr="0"/>
                    </wps:wsp>
                  </a:graphicData>
                </a:graphic>
              </wp:anchor>
            </w:drawing>
          </mc:Choice>
          <mc:Fallback>
            <w:pict>
              <v:line id="_x0000_s1026" o:spid="_x0000_s1026" o:spt="20" style="position:absolute;left:0pt;margin-left:0pt;margin-top:0pt;height:1pt;width:450pt;z-index:251659264;mso-width-relative:page;mso-height-relative:page;" filled="f" stroked="t" coordsize="21600,21600" o:gfxdata="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Xd&#10;Kl3SAAAAAwEAAA8AAAAAAAAAAQAgAAAAIgAAAGRycy9kb3ducmV2LnhtbFBLAQIUABQAAAAIAIdO&#10;4kBbDsij8AEAAPMDAAAOAAAAAAAAAAEAIAAAACEBAABkcnMvZTJvRG9jLnhtbFBLBQYAAAAABgAG&#10;AFkBAACDBQAAAAA=&#10;">
                <v:fill on="f" focussize="0,0"/>
                <v:stroke weight="1pt" color="#FFFFFF" joinstyle="round"/>
                <v:imagedata o:title=""/>
                <o:lock v:ext="edit" aspectratio="f"/>
              </v:line>
            </w:pict>
          </mc:Fallback>
        </mc:AlternateConten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A0209">
    <w:pPr>
      <w:pStyle w:val="17"/>
      <w:tabs>
        <w:tab w:val="clear" w:pos="4140"/>
        <w:tab w:val="clear" w:pos="8300"/>
      </w:tabs>
      <w:rPr>
        <w:sz w:val="20"/>
        <w:szCs w:val="20"/>
      </w:rPr>
    </w:pPr>
    <w:r>
      <w:rPr>
        <w:sz w:val="20"/>
        <w:szCs w:val="20"/>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485775" cy="1638935"/>
              <wp:effectExtent l="0" t="0" r="0" b="0"/>
              <wp:wrapNone/>
              <wp:docPr id="5" name="_x0000_s2049"/>
              <wp:cNvGraphicFramePr/>
              <a:graphic xmlns:a="http://schemas.openxmlformats.org/drawingml/2006/main">
                <a:graphicData uri="http://schemas.microsoft.com/office/word/2010/wordprocessingShape">
                  <wps:wsp>
                    <wps:cNvSpPr/>
                    <wps:spPr>
                      <a:xfrm>
                        <a:off x="0" y="0"/>
                        <a:ext cx="485775" cy="1638935"/>
                      </a:xfrm>
                      <a:prstGeom prst="rect">
                        <a:avLst/>
                      </a:prstGeom>
                    </wps:spPr>
                    <wps:txbx>
                      <w:txbxContent>
                        <w:p w14:paraId="72DA6692">
                          <w:pPr>
                            <w:pStyle w:val="17"/>
                            <w:tabs>
                              <w:tab w:val="clear" w:pos="4140"/>
                              <w:tab w:val="clear" w:pos="8300"/>
                            </w:tabs>
                            <w:rPr>
                              <w:rFonts w:hint="eastAsia" w:ascii="仿宋_GB2312" w:hAnsi="仿宋_GB2312" w:eastAsia="仿宋_GB2312"/>
                              <w:sz w:val="32"/>
                              <w:szCs w:val="32"/>
                            </w:rPr>
                          </w:pPr>
                          <w:r>
                            <w:rPr>
                              <w:rFonts w:hint="eastAsia" w:ascii="仿宋_GB2312" w:hAnsi="仿宋_GB2312" w:eastAsia="仿宋_GB2312"/>
                              <w:sz w:val="32"/>
                              <w:szCs w:val="32"/>
                            </w:rPr>
                            <w:fldChar w:fldCharType="begin"/>
                          </w:r>
                          <w:r>
                            <w:rPr>
                              <w:rFonts w:hint="eastAsia" w:ascii="仿宋_GB2312" w:hAnsi="仿宋_GB2312" w:eastAsia="仿宋_GB2312"/>
                              <w:sz w:val="32"/>
                              <w:szCs w:val="32"/>
                            </w:rPr>
                            <w:instrText xml:space="preserve"> PAGE  \* MERGEFORMAT </w:instrText>
                          </w:r>
                          <w:r>
                            <w:rPr>
                              <w:rFonts w:hint="eastAsia" w:ascii="仿宋_GB2312" w:hAnsi="仿宋_GB2312" w:eastAsia="仿宋_GB2312"/>
                              <w:sz w:val="32"/>
                              <w:szCs w:val="32"/>
                            </w:rPr>
                            <w:fldChar w:fldCharType="separate"/>
                          </w:r>
                          <w:r>
                            <w:rPr>
                              <w:rFonts w:hint="eastAsia" w:ascii="仿宋_GB2312" w:hAnsi="仿宋_GB2312" w:eastAsia="仿宋_GB2312"/>
                              <w:sz w:val="32"/>
                              <w:szCs w:val="32"/>
                            </w:rPr>
                            <w:t>1</w:t>
                          </w:r>
                          <w:r>
                            <w:rPr>
                              <w:rFonts w:hint="eastAsia" w:ascii="仿宋_GB2312" w:hAnsi="仿宋_GB2312" w:eastAsia="仿宋_GB2312"/>
                              <w:sz w:val="32"/>
                              <w:szCs w:val="32"/>
                            </w:rPr>
                            <w:fldChar w:fldCharType="end"/>
                          </w:r>
                        </w:p>
                        <w:p w14:paraId="6B19679F"/>
                      </w:txbxContent>
                    </wps:txbx>
                    <wps:bodyPr rot="0" vert="horz" wrap="square" lIns="0" tIns="0" rIns="0" bIns="0" anchor="t" anchorCtr="0"/>
                  </wps:wsp>
                </a:graphicData>
              </a:graphic>
            </wp:anchor>
          </w:drawing>
        </mc:Choice>
        <mc:Fallback>
          <w:pict>
            <v:rect id="_x0000_s2049" o:spid="_x0000_s1026" o:spt="1" style="position:absolute;left:0pt;margin-top:0pt;height:129.05pt;width:38.25pt;mso-position-horizontal:outside;mso-position-horizontal-relative:margin;z-index:251659264;mso-width-relative:page;mso-height-relative:page;" filled="f" stroked="f" coordsize="21600,21600" o:gfxdata="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LkGWE1wAAAAQBAAAPAAAAAAAAAAEAIAAAACIAAABkcnMvZG93bnJldi54bWxQSwECFAAUAAAA&#10;CACHTuJAwTRWF7YBAAB1AwAADgAAAAAAAAABACAAAAAmAQAAZHJzL2Uyb0RvYy54bWxQSwUGAAAA&#10;AAYABgBZAQAATgUAAAAA&#10;">
              <v:fill on="f" focussize="0,0"/>
              <v:stroke on="f"/>
              <v:imagedata o:title=""/>
              <o:lock v:ext="edit" aspectratio="f"/>
              <v:textbox inset="0mm,0mm,0mm,0mm">
                <w:txbxContent>
                  <w:p w14:paraId="72DA6692">
                    <w:pPr>
                      <w:pStyle w:val="17"/>
                      <w:tabs>
                        <w:tab w:val="clear" w:pos="4140"/>
                        <w:tab w:val="clear" w:pos="8300"/>
                      </w:tabs>
                      <w:rPr>
                        <w:rFonts w:hint="eastAsia" w:ascii="仿宋_GB2312" w:hAnsi="仿宋_GB2312" w:eastAsia="仿宋_GB2312"/>
                        <w:sz w:val="32"/>
                        <w:szCs w:val="32"/>
                      </w:rPr>
                    </w:pPr>
                    <w:r>
                      <w:rPr>
                        <w:rFonts w:hint="eastAsia" w:ascii="仿宋_GB2312" w:hAnsi="仿宋_GB2312" w:eastAsia="仿宋_GB2312"/>
                        <w:sz w:val="32"/>
                        <w:szCs w:val="32"/>
                      </w:rPr>
                      <w:fldChar w:fldCharType="begin"/>
                    </w:r>
                    <w:r>
                      <w:rPr>
                        <w:rFonts w:hint="eastAsia" w:ascii="仿宋_GB2312" w:hAnsi="仿宋_GB2312" w:eastAsia="仿宋_GB2312"/>
                        <w:sz w:val="32"/>
                        <w:szCs w:val="32"/>
                      </w:rPr>
                      <w:instrText xml:space="preserve"> PAGE  \* MERGEFORMAT </w:instrText>
                    </w:r>
                    <w:r>
                      <w:rPr>
                        <w:rFonts w:hint="eastAsia" w:ascii="仿宋_GB2312" w:hAnsi="仿宋_GB2312" w:eastAsia="仿宋_GB2312"/>
                        <w:sz w:val="32"/>
                        <w:szCs w:val="32"/>
                      </w:rPr>
                      <w:fldChar w:fldCharType="separate"/>
                    </w:r>
                    <w:r>
                      <w:rPr>
                        <w:rFonts w:hint="eastAsia" w:ascii="仿宋_GB2312" w:hAnsi="仿宋_GB2312" w:eastAsia="仿宋_GB2312"/>
                        <w:sz w:val="32"/>
                        <w:szCs w:val="32"/>
                      </w:rPr>
                      <w:t>1</w:t>
                    </w:r>
                    <w:r>
                      <w:rPr>
                        <w:rFonts w:hint="eastAsia" w:ascii="仿宋_GB2312" w:hAnsi="仿宋_GB2312" w:eastAsia="仿宋_GB2312"/>
                        <w:sz w:val="32"/>
                        <w:szCs w:val="32"/>
                      </w:rPr>
                      <w:fldChar w:fldCharType="end"/>
                    </w:r>
                  </w:p>
                  <w:p w14:paraId="6B19679F"/>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hdrShapeDefaults>
    <o:shapelayout v:ext="edit">
      <o:idmap v:ext="edit" data="3"/>
    </o:shapelayout>
  </w:hdrShapeDefaults>
  <w:compat>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0D73"/>
    <w:rsid w:val="004E0863"/>
    <w:rsid w:val="00847DE1"/>
    <w:rsid w:val="00D31F4B"/>
    <w:rsid w:val="01997579"/>
    <w:rsid w:val="01CF32DE"/>
    <w:rsid w:val="01DB6127"/>
    <w:rsid w:val="020A1730"/>
    <w:rsid w:val="023968C9"/>
    <w:rsid w:val="02854EA2"/>
    <w:rsid w:val="0293252C"/>
    <w:rsid w:val="02B50726"/>
    <w:rsid w:val="02F8102A"/>
    <w:rsid w:val="03011BBD"/>
    <w:rsid w:val="030F36F4"/>
    <w:rsid w:val="03885811"/>
    <w:rsid w:val="04327647"/>
    <w:rsid w:val="043B2EAD"/>
    <w:rsid w:val="04732C98"/>
    <w:rsid w:val="047F2D99"/>
    <w:rsid w:val="049318D6"/>
    <w:rsid w:val="049F343C"/>
    <w:rsid w:val="04B07CB0"/>
    <w:rsid w:val="04BB4853"/>
    <w:rsid w:val="04C75671"/>
    <w:rsid w:val="04D94BA4"/>
    <w:rsid w:val="05143E2A"/>
    <w:rsid w:val="0520669F"/>
    <w:rsid w:val="05C25634"/>
    <w:rsid w:val="06133E81"/>
    <w:rsid w:val="06B60B67"/>
    <w:rsid w:val="0717375D"/>
    <w:rsid w:val="071874D5"/>
    <w:rsid w:val="071A6B77"/>
    <w:rsid w:val="071D7CC1"/>
    <w:rsid w:val="072365A6"/>
    <w:rsid w:val="074F788D"/>
    <w:rsid w:val="07673B56"/>
    <w:rsid w:val="078E1545"/>
    <w:rsid w:val="07FC2EF9"/>
    <w:rsid w:val="0806633E"/>
    <w:rsid w:val="080774D9"/>
    <w:rsid w:val="080B4711"/>
    <w:rsid w:val="081E0B1B"/>
    <w:rsid w:val="08A8545E"/>
    <w:rsid w:val="08BA642E"/>
    <w:rsid w:val="08BB1CB7"/>
    <w:rsid w:val="08F36E18"/>
    <w:rsid w:val="08F456FA"/>
    <w:rsid w:val="09907B16"/>
    <w:rsid w:val="09AD29F2"/>
    <w:rsid w:val="09CF07A2"/>
    <w:rsid w:val="09F74EC9"/>
    <w:rsid w:val="0A302F52"/>
    <w:rsid w:val="0A3E781B"/>
    <w:rsid w:val="0AA417AC"/>
    <w:rsid w:val="0ACB7583"/>
    <w:rsid w:val="0B2B77D7"/>
    <w:rsid w:val="0B664CB3"/>
    <w:rsid w:val="0B6748CB"/>
    <w:rsid w:val="0B695028"/>
    <w:rsid w:val="0B992D62"/>
    <w:rsid w:val="0BEE1E11"/>
    <w:rsid w:val="0C57284E"/>
    <w:rsid w:val="0CB11F5E"/>
    <w:rsid w:val="0D323027"/>
    <w:rsid w:val="0D3D37F2"/>
    <w:rsid w:val="0D491269"/>
    <w:rsid w:val="0D907DC5"/>
    <w:rsid w:val="0D951880"/>
    <w:rsid w:val="0DC12FF4"/>
    <w:rsid w:val="0DDD6D83"/>
    <w:rsid w:val="0E3270CE"/>
    <w:rsid w:val="0E3C2687"/>
    <w:rsid w:val="0E956E29"/>
    <w:rsid w:val="0EA63619"/>
    <w:rsid w:val="0EAB11C6"/>
    <w:rsid w:val="0EEA5D68"/>
    <w:rsid w:val="0F010B60"/>
    <w:rsid w:val="0F3C5F34"/>
    <w:rsid w:val="0F732165"/>
    <w:rsid w:val="0F7D5288"/>
    <w:rsid w:val="0F9A300F"/>
    <w:rsid w:val="0FA4373F"/>
    <w:rsid w:val="0FD77F2D"/>
    <w:rsid w:val="101B0E4C"/>
    <w:rsid w:val="103066DE"/>
    <w:rsid w:val="10BB203E"/>
    <w:rsid w:val="110C1E59"/>
    <w:rsid w:val="112371A2"/>
    <w:rsid w:val="11346084"/>
    <w:rsid w:val="11CA080D"/>
    <w:rsid w:val="121052C5"/>
    <w:rsid w:val="12241AF9"/>
    <w:rsid w:val="12274A70"/>
    <w:rsid w:val="12313DCF"/>
    <w:rsid w:val="124E1B35"/>
    <w:rsid w:val="12627161"/>
    <w:rsid w:val="12CF313E"/>
    <w:rsid w:val="12E25923"/>
    <w:rsid w:val="12E630F5"/>
    <w:rsid w:val="130C25E4"/>
    <w:rsid w:val="131C20FB"/>
    <w:rsid w:val="13352687"/>
    <w:rsid w:val="13596EAB"/>
    <w:rsid w:val="13764B1B"/>
    <w:rsid w:val="13F15B33"/>
    <w:rsid w:val="145002AE"/>
    <w:rsid w:val="147A532B"/>
    <w:rsid w:val="14AF0583"/>
    <w:rsid w:val="14EA0703"/>
    <w:rsid w:val="15516BAB"/>
    <w:rsid w:val="155F416A"/>
    <w:rsid w:val="15F1161D"/>
    <w:rsid w:val="16204A74"/>
    <w:rsid w:val="16593019"/>
    <w:rsid w:val="167015F3"/>
    <w:rsid w:val="167D62DE"/>
    <w:rsid w:val="169F376F"/>
    <w:rsid w:val="16F83C2A"/>
    <w:rsid w:val="16FB02CA"/>
    <w:rsid w:val="17302986"/>
    <w:rsid w:val="1768590F"/>
    <w:rsid w:val="178550A8"/>
    <w:rsid w:val="17B22C3C"/>
    <w:rsid w:val="17B7074A"/>
    <w:rsid w:val="17BF5D4B"/>
    <w:rsid w:val="17CF231A"/>
    <w:rsid w:val="18701DE2"/>
    <w:rsid w:val="188B5D59"/>
    <w:rsid w:val="18C2797C"/>
    <w:rsid w:val="18F020CA"/>
    <w:rsid w:val="194859F8"/>
    <w:rsid w:val="19CC76B1"/>
    <w:rsid w:val="1A0E5A2C"/>
    <w:rsid w:val="1A1D6E85"/>
    <w:rsid w:val="1A4563DB"/>
    <w:rsid w:val="1A756519"/>
    <w:rsid w:val="1AEB5937"/>
    <w:rsid w:val="1B0B373B"/>
    <w:rsid w:val="1B5A1A13"/>
    <w:rsid w:val="1B740913"/>
    <w:rsid w:val="1B8942FC"/>
    <w:rsid w:val="1BF43439"/>
    <w:rsid w:val="1C2D5EB5"/>
    <w:rsid w:val="1C3E520E"/>
    <w:rsid w:val="1C4F3541"/>
    <w:rsid w:val="1C7B24E2"/>
    <w:rsid w:val="1CBC0BD7"/>
    <w:rsid w:val="1CF93072"/>
    <w:rsid w:val="1D270A2C"/>
    <w:rsid w:val="1D4D276C"/>
    <w:rsid w:val="1E1C021C"/>
    <w:rsid w:val="1E200CF1"/>
    <w:rsid w:val="1E5C1501"/>
    <w:rsid w:val="1E6B2AC7"/>
    <w:rsid w:val="1E6F276C"/>
    <w:rsid w:val="1E923F82"/>
    <w:rsid w:val="1EA27C15"/>
    <w:rsid w:val="1ED50345"/>
    <w:rsid w:val="1EF224F6"/>
    <w:rsid w:val="1EFE1270"/>
    <w:rsid w:val="1F1D3483"/>
    <w:rsid w:val="1FA21092"/>
    <w:rsid w:val="1FE346CD"/>
    <w:rsid w:val="206D441D"/>
    <w:rsid w:val="207B5687"/>
    <w:rsid w:val="20AE3B19"/>
    <w:rsid w:val="20B33B7A"/>
    <w:rsid w:val="20B3409F"/>
    <w:rsid w:val="20DA5C6A"/>
    <w:rsid w:val="20ED3B6A"/>
    <w:rsid w:val="214E3DC8"/>
    <w:rsid w:val="21A433BC"/>
    <w:rsid w:val="21B65AD3"/>
    <w:rsid w:val="21BE06E9"/>
    <w:rsid w:val="222A65E3"/>
    <w:rsid w:val="2284715C"/>
    <w:rsid w:val="22F369D5"/>
    <w:rsid w:val="231551BB"/>
    <w:rsid w:val="23294EF6"/>
    <w:rsid w:val="2353528A"/>
    <w:rsid w:val="2392443F"/>
    <w:rsid w:val="23ED3D6C"/>
    <w:rsid w:val="240115C5"/>
    <w:rsid w:val="24390600"/>
    <w:rsid w:val="244B45EE"/>
    <w:rsid w:val="24504F9C"/>
    <w:rsid w:val="245A2A83"/>
    <w:rsid w:val="245E6FC9"/>
    <w:rsid w:val="24BE74B6"/>
    <w:rsid w:val="24C3687B"/>
    <w:rsid w:val="251470D6"/>
    <w:rsid w:val="25253091"/>
    <w:rsid w:val="25283673"/>
    <w:rsid w:val="254E51C2"/>
    <w:rsid w:val="25631734"/>
    <w:rsid w:val="256C2BA2"/>
    <w:rsid w:val="25895180"/>
    <w:rsid w:val="25A91F14"/>
    <w:rsid w:val="25BA0E99"/>
    <w:rsid w:val="25C77F25"/>
    <w:rsid w:val="25FC2044"/>
    <w:rsid w:val="260929B3"/>
    <w:rsid w:val="26255241"/>
    <w:rsid w:val="262B46D7"/>
    <w:rsid w:val="264F669A"/>
    <w:rsid w:val="26760048"/>
    <w:rsid w:val="26913B55"/>
    <w:rsid w:val="27405CC1"/>
    <w:rsid w:val="27D70CAE"/>
    <w:rsid w:val="27E66DDE"/>
    <w:rsid w:val="27FA6A57"/>
    <w:rsid w:val="27FF25E0"/>
    <w:rsid w:val="281709FE"/>
    <w:rsid w:val="28542602"/>
    <w:rsid w:val="28A67A79"/>
    <w:rsid w:val="28B8366A"/>
    <w:rsid w:val="28BB49E1"/>
    <w:rsid w:val="28D57A9B"/>
    <w:rsid w:val="29431AD4"/>
    <w:rsid w:val="2944442E"/>
    <w:rsid w:val="295A2940"/>
    <w:rsid w:val="29BC76A2"/>
    <w:rsid w:val="2A141C00"/>
    <w:rsid w:val="2A1721C5"/>
    <w:rsid w:val="2A1969D1"/>
    <w:rsid w:val="2A5C0072"/>
    <w:rsid w:val="2A862824"/>
    <w:rsid w:val="2AC12C28"/>
    <w:rsid w:val="2ADC41F2"/>
    <w:rsid w:val="2B401674"/>
    <w:rsid w:val="2B54022C"/>
    <w:rsid w:val="2B8B5B54"/>
    <w:rsid w:val="2B9306F3"/>
    <w:rsid w:val="2C2E1F7D"/>
    <w:rsid w:val="2C2E3173"/>
    <w:rsid w:val="2CCD345E"/>
    <w:rsid w:val="2CE64684"/>
    <w:rsid w:val="2D2F3F8E"/>
    <w:rsid w:val="2D7C3A6A"/>
    <w:rsid w:val="2E1B1099"/>
    <w:rsid w:val="2E1F2D74"/>
    <w:rsid w:val="2E383E35"/>
    <w:rsid w:val="2E3950C9"/>
    <w:rsid w:val="2E422512"/>
    <w:rsid w:val="2E4D0FEC"/>
    <w:rsid w:val="2E70537D"/>
    <w:rsid w:val="2EE8313F"/>
    <w:rsid w:val="2F0429C8"/>
    <w:rsid w:val="2F0E1BCD"/>
    <w:rsid w:val="2F250AAE"/>
    <w:rsid w:val="2F397E65"/>
    <w:rsid w:val="2F4B3095"/>
    <w:rsid w:val="2FDF1D04"/>
    <w:rsid w:val="2FE421D2"/>
    <w:rsid w:val="2FEE2C7A"/>
    <w:rsid w:val="3015745A"/>
    <w:rsid w:val="304A7E50"/>
    <w:rsid w:val="30AA44B0"/>
    <w:rsid w:val="30B96F09"/>
    <w:rsid w:val="30E402A4"/>
    <w:rsid w:val="30EF07B5"/>
    <w:rsid w:val="30F2476F"/>
    <w:rsid w:val="311961A0"/>
    <w:rsid w:val="316B4522"/>
    <w:rsid w:val="3175714F"/>
    <w:rsid w:val="326A45F8"/>
    <w:rsid w:val="32B0606E"/>
    <w:rsid w:val="33ED7470"/>
    <w:rsid w:val="34181C8D"/>
    <w:rsid w:val="342C7F98"/>
    <w:rsid w:val="347C7BF2"/>
    <w:rsid w:val="34FF745B"/>
    <w:rsid w:val="36826596"/>
    <w:rsid w:val="36944018"/>
    <w:rsid w:val="36A422C5"/>
    <w:rsid w:val="36D81669"/>
    <w:rsid w:val="36D949B6"/>
    <w:rsid w:val="37287F52"/>
    <w:rsid w:val="373B4A03"/>
    <w:rsid w:val="376712E7"/>
    <w:rsid w:val="378B43A5"/>
    <w:rsid w:val="37EA3D0B"/>
    <w:rsid w:val="38117FC6"/>
    <w:rsid w:val="38234909"/>
    <w:rsid w:val="38336A73"/>
    <w:rsid w:val="38DC331C"/>
    <w:rsid w:val="38F07605"/>
    <w:rsid w:val="38FF1464"/>
    <w:rsid w:val="390167C1"/>
    <w:rsid w:val="397B107A"/>
    <w:rsid w:val="39900D87"/>
    <w:rsid w:val="399C2CCD"/>
    <w:rsid w:val="39A9208B"/>
    <w:rsid w:val="39F71049"/>
    <w:rsid w:val="3A0948D8"/>
    <w:rsid w:val="3A907D9B"/>
    <w:rsid w:val="3A976388"/>
    <w:rsid w:val="3AE74C19"/>
    <w:rsid w:val="3B2C7764"/>
    <w:rsid w:val="3B326FFB"/>
    <w:rsid w:val="3B620744"/>
    <w:rsid w:val="3BA448B8"/>
    <w:rsid w:val="3C067321"/>
    <w:rsid w:val="3C090BBF"/>
    <w:rsid w:val="3C5462DE"/>
    <w:rsid w:val="3C5B51D0"/>
    <w:rsid w:val="3CD513F8"/>
    <w:rsid w:val="3D994559"/>
    <w:rsid w:val="3DB039E8"/>
    <w:rsid w:val="3DB122E7"/>
    <w:rsid w:val="3E130DD4"/>
    <w:rsid w:val="3E470969"/>
    <w:rsid w:val="3E565E71"/>
    <w:rsid w:val="3EFF1E2A"/>
    <w:rsid w:val="3F0B7224"/>
    <w:rsid w:val="3F3E2F49"/>
    <w:rsid w:val="3F683E1A"/>
    <w:rsid w:val="40273476"/>
    <w:rsid w:val="40401CFA"/>
    <w:rsid w:val="40752CC7"/>
    <w:rsid w:val="408E3126"/>
    <w:rsid w:val="40B732E0"/>
    <w:rsid w:val="41160006"/>
    <w:rsid w:val="413202DC"/>
    <w:rsid w:val="41566655"/>
    <w:rsid w:val="419A3E69"/>
    <w:rsid w:val="41AE46E3"/>
    <w:rsid w:val="41E33C60"/>
    <w:rsid w:val="41FD1D69"/>
    <w:rsid w:val="421C20FC"/>
    <w:rsid w:val="42405828"/>
    <w:rsid w:val="426514B3"/>
    <w:rsid w:val="426C3282"/>
    <w:rsid w:val="427E2307"/>
    <w:rsid w:val="42857A84"/>
    <w:rsid w:val="42A653BA"/>
    <w:rsid w:val="42AD499A"/>
    <w:rsid w:val="42DA3F7F"/>
    <w:rsid w:val="433A39DC"/>
    <w:rsid w:val="434A21E9"/>
    <w:rsid w:val="435766B4"/>
    <w:rsid w:val="435B43F6"/>
    <w:rsid w:val="43755ABB"/>
    <w:rsid w:val="43784FA8"/>
    <w:rsid w:val="4391633D"/>
    <w:rsid w:val="442C5083"/>
    <w:rsid w:val="443979BB"/>
    <w:rsid w:val="44721D6F"/>
    <w:rsid w:val="44E823B9"/>
    <w:rsid w:val="45C35C9C"/>
    <w:rsid w:val="462C5BD6"/>
    <w:rsid w:val="462F3918"/>
    <w:rsid w:val="46517D32"/>
    <w:rsid w:val="465A12E5"/>
    <w:rsid w:val="46D3282B"/>
    <w:rsid w:val="46FB025E"/>
    <w:rsid w:val="472F0C46"/>
    <w:rsid w:val="475A3E0C"/>
    <w:rsid w:val="476D46F8"/>
    <w:rsid w:val="477C3AE3"/>
    <w:rsid w:val="48334771"/>
    <w:rsid w:val="48B57B2D"/>
    <w:rsid w:val="49494CF1"/>
    <w:rsid w:val="496334AA"/>
    <w:rsid w:val="49783238"/>
    <w:rsid w:val="497D499A"/>
    <w:rsid w:val="4A8E50B1"/>
    <w:rsid w:val="4AAF6DD6"/>
    <w:rsid w:val="4AB81CA0"/>
    <w:rsid w:val="4ACD7E87"/>
    <w:rsid w:val="4B274A05"/>
    <w:rsid w:val="4BAD1567"/>
    <w:rsid w:val="4BD27749"/>
    <w:rsid w:val="4BF73178"/>
    <w:rsid w:val="4C1A4723"/>
    <w:rsid w:val="4C1D376E"/>
    <w:rsid w:val="4C292941"/>
    <w:rsid w:val="4C83051A"/>
    <w:rsid w:val="4CDF2C3E"/>
    <w:rsid w:val="4CF55DDD"/>
    <w:rsid w:val="4CF745B2"/>
    <w:rsid w:val="4D7F5185"/>
    <w:rsid w:val="4D8F5E58"/>
    <w:rsid w:val="4DA30E74"/>
    <w:rsid w:val="4DED20EF"/>
    <w:rsid w:val="4F7561D6"/>
    <w:rsid w:val="4F8C201F"/>
    <w:rsid w:val="501675F0"/>
    <w:rsid w:val="504756C1"/>
    <w:rsid w:val="50531CFF"/>
    <w:rsid w:val="50720FD1"/>
    <w:rsid w:val="50852AB2"/>
    <w:rsid w:val="508617AF"/>
    <w:rsid w:val="51051E45"/>
    <w:rsid w:val="51131A4D"/>
    <w:rsid w:val="51404C2B"/>
    <w:rsid w:val="5184720E"/>
    <w:rsid w:val="51CF2F87"/>
    <w:rsid w:val="521560B8"/>
    <w:rsid w:val="5255059F"/>
    <w:rsid w:val="526979CD"/>
    <w:rsid w:val="533F47CB"/>
    <w:rsid w:val="534126FB"/>
    <w:rsid w:val="53B37937"/>
    <w:rsid w:val="54097E40"/>
    <w:rsid w:val="542C43C1"/>
    <w:rsid w:val="54FB04AF"/>
    <w:rsid w:val="55316A67"/>
    <w:rsid w:val="5581477A"/>
    <w:rsid w:val="559612BE"/>
    <w:rsid w:val="56241FEC"/>
    <w:rsid w:val="564A4959"/>
    <w:rsid w:val="5650064E"/>
    <w:rsid w:val="5679683F"/>
    <w:rsid w:val="56893E7C"/>
    <w:rsid w:val="56FB37FB"/>
    <w:rsid w:val="570A5ABF"/>
    <w:rsid w:val="572C012C"/>
    <w:rsid w:val="57592B1A"/>
    <w:rsid w:val="575F76B1"/>
    <w:rsid w:val="576A2A02"/>
    <w:rsid w:val="57790E97"/>
    <w:rsid w:val="577949F3"/>
    <w:rsid w:val="579730CB"/>
    <w:rsid w:val="57AF2B0B"/>
    <w:rsid w:val="57B317F1"/>
    <w:rsid w:val="57B8376D"/>
    <w:rsid w:val="57E741BB"/>
    <w:rsid w:val="58030D88"/>
    <w:rsid w:val="581F37ED"/>
    <w:rsid w:val="58271B3B"/>
    <w:rsid w:val="58946268"/>
    <w:rsid w:val="58A27F7A"/>
    <w:rsid w:val="58C1582F"/>
    <w:rsid w:val="58CE6FC1"/>
    <w:rsid w:val="58D76C8B"/>
    <w:rsid w:val="59001A74"/>
    <w:rsid w:val="590F71C5"/>
    <w:rsid w:val="595A73B6"/>
    <w:rsid w:val="59981AA8"/>
    <w:rsid w:val="59C55F6B"/>
    <w:rsid w:val="59DF76D7"/>
    <w:rsid w:val="59E823B0"/>
    <w:rsid w:val="5A5028F2"/>
    <w:rsid w:val="5A940780"/>
    <w:rsid w:val="5AA567B3"/>
    <w:rsid w:val="5AC10B8B"/>
    <w:rsid w:val="5B3E6680"/>
    <w:rsid w:val="5B4669AB"/>
    <w:rsid w:val="5B6F38BC"/>
    <w:rsid w:val="5BAC183B"/>
    <w:rsid w:val="5BCC46D3"/>
    <w:rsid w:val="5C25746B"/>
    <w:rsid w:val="5C7460D5"/>
    <w:rsid w:val="5CB400C3"/>
    <w:rsid w:val="5D380EAD"/>
    <w:rsid w:val="5DE404FA"/>
    <w:rsid w:val="5E3E6996"/>
    <w:rsid w:val="5E5378C4"/>
    <w:rsid w:val="5E624433"/>
    <w:rsid w:val="5E72408D"/>
    <w:rsid w:val="5EB6652D"/>
    <w:rsid w:val="5EDA221B"/>
    <w:rsid w:val="5F043BDE"/>
    <w:rsid w:val="5F623840"/>
    <w:rsid w:val="5F6F4497"/>
    <w:rsid w:val="5FF05737"/>
    <w:rsid w:val="60013C1E"/>
    <w:rsid w:val="60244EEA"/>
    <w:rsid w:val="609B45AD"/>
    <w:rsid w:val="61096DE8"/>
    <w:rsid w:val="61483DB4"/>
    <w:rsid w:val="616D0E9D"/>
    <w:rsid w:val="61877586"/>
    <w:rsid w:val="62030B08"/>
    <w:rsid w:val="62854B94"/>
    <w:rsid w:val="628E4E74"/>
    <w:rsid w:val="62B161ED"/>
    <w:rsid w:val="62C751AC"/>
    <w:rsid w:val="62D5553C"/>
    <w:rsid w:val="63A25979"/>
    <w:rsid w:val="63F35B2D"/>
    <w:rsid w:val="63F61C71"/>
    <w:rsid w:val="64C73962"/>
    <w:rsid w:val="656E5DB3"/>
    <w:rsid w:val="65B52A35"/>
    <w:rsid w:val="66162413"/>
    <w:rsid w:val="662D5327"/>
    <w:rsid w:val="67334BBF"/>
    <w:rsid w:val="673D3C8F"/>
    <w:rsid w:val="67543537"/>
    <w:rsid w:val="675E618F"/>
    <w:rsid w:val="677376B1"/>
    <w:rsid w:val="67C021CA"/>
    <w:rsid w:val="68015AC1"/>
    <w:rsid w:val="684873FA"/>
    <w:rsid w:val="685C6397"/>
    <w:rsid w:val="68993147"/>
    <w:rsid w:val="68E0035A"/>
    <w:rsid w:val="68EE50E9"/>
    <w:rsid w:val="690908B1"/>
    <w:rsid w:val="69405A1D"/>
    <w:rsid w:val="69623539"/>
    <w:rsid w:val="697414BE"/>
    <w:rsid w:val="69AC0C58"/>
    <w:rsid w:val="69BA3375"/>
    <w:rsid w:val="69CF070B"/>
    <w:rsid w:val="6A1B7B8C"/>
    <w:rsid w:val="6AE6595E"/>
    <w:rsid w:val="6AF4174A"/>
    <w:rsid w:val="6B0A3E88"/>
    <w:rsid w:val="6B12629B"/>
    <w:rsid w:val="6B3F58D8"/>
    <w:rsid w:val="6B5239C3"/>
    <w:rsid w:val="6B632DD1"/>
    <w:rsid w:val="6B874966"/>
    <w:rsid w:val="6B8F25DF"/>
    <w:rsid w:val="6BEF2CC6"/>
    <w:rsid w:val="6BEF307E"/>
    <w:rsid w:val="6C5940BA"/>
    <w:rsid w:val="6C861BB8"/>
    <w:rsid w:val="6C8A3E98"/>
    <w:rsid w:val="6CB2588E"/>
    <w:rsid w:val="6CCB5899"/>
    <w:rsid w:val="6D0E5C54"/>
    <w:rsid w:val="6D2D0F6B"/>
    <w:rsid w:val="6D8372A6"/>
    <w:rsid w:val="6DD5607C"/>
    <w:rsid w:val="6E1219EE"/>
    <w:rsid w:val="6E7F2DDF"/>
    <w:rsid w:val="6ECD3B4B"/>
    <w:rsid w:val="6F3A4AFE"/>
    <w:rsid w:val="6F4E0F87"/>
    <w:rsid w:val="6F7F4719"/>
    <w:rsid w:val="6F9951BD"/>
    <w:rsid w:val="70001CFE"/>
    <w:rsid w:val="705B6F34"/>
    <w:rsid w:val="713C451B"/>
    <w:rsid w:val="714A0D93"/>
    <w:rsid w:val="716D33C3"/>
    <w:rsid w:val="717F302F"/>
    <w:rsid w:val="71851F61"/>
    <w:rsid w:val="71863600"/>
    <w:rsid w:val="71FC5618"/>
    <w:rsid w:val="720957B4"/>
    <w:rsid w:val="72144E11"/>
    <w:rsid w:val="72472D8F"/>
    <w:rsid w:val="725E2D0C"/>
    <w:rsid w:val="72A7337A"/>
    <w:rsid w:val="730F65A4"/>
    <w:rsid w:val="73236401"/>
    <w:rsid w:val="73663242"/>
    <w:rsid w:val="73B13C13"/>
    <w:rsid w:val="745D4ADD"/>
    <w:rsid w:val="74CD081E"/>
    <w:rsid w:val="74EA079E"/>
    <w:rsid w:val="757809F3"/>
    <w:rsid w:val="7592164A"/>
    <w:rsid w:val="759727BC"/>
    <w:rsid w:val="75BB3B9B"/>
    <w:rsid w:val="761C4C9E"/>
    <w:rsid w:val="762F0E50"/>
    <w:rsid w:val="76944F4E"/>
    <w:rsid w:val="76C70431"/>
    <w:rsid w:val="770D444E"/>
    <w:rsid w:val="774A164B"/>
    <w:rsid w:val="77636A3E"/>
    <w:rsid w:val="77AA49FE"/>
    <w:rsid w:val="77DA2E34"/>
    <w:rsid w:val="77E27B4B"/>
    <w:rsid w:val="78012883"/>
    <w:rsid w:val="7820118F"/>
    <w:rsid w:val="782557C0"/>
    <w:rsid w:val="78993764"/>
    <w:rsid w:val="78D3343E"/>
    <w:rsid w:val="790D6133"/>
    <w:rsid w:val="79766B8D"/>
    <w:rsid w:val="79EB30D7"/>
    <w:rsid w:val="7A2D13ED"/>
    <w:rsid w:val="7A6125A1"/>
    <w:rsid w:val="7A762851"/>
    <w:rsid w:val="7AF12EF3"/>
    <w:rsid w:val="7B202E8E"/>
    <w:rsid w:val="7B425BA2"/>
    <w:rsid w:val="7B875081"/>
    <w:rsid w:val="7B960B33"/>
    <w:rsid w:val="7BEE2A44"/>
    <w:rsid w:val="7CD62B66"/>
    <w:rsid w:val="7CE00EED"/>
    <w:rsid w:val="7D5E0064"/>
    <w:rsid w:val="7D8B70AB"/>
    <w:rsid w:val="7D9814E7"/>
    <w:rsid w:val="7DD15602"/>
    <w:rsid w:val="7DE40569"/>
    <w:rsid w:val="7DF509C8"/>
    <w:rsid w:val="7E13070D"/>
    <w:rsid w:val="7E301A00"/>
    <w:rsid w:val="7E3D3786"/>
    <w:rsid w:val="7E474901"/>
    <w:rsid w:val="7E8807F6"/>
    <w:rsid w:val="7E8C3C14"/>
    <w:rsid w:val="7EC16994"/>
    <w:rsid w:val="7EEA1B81"/>
    <w:rsid w:val="7F1C3D32"/>
    <w:rsid w:val="7F3B68AE"/>
    <w:rsid w:val="7F522424"/>
    <w:rsid w:val="7FF636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1"/>
    <w:pPr>
      <w:ind w:left="639" w:hanging="399"/>
      <w:outlineLvl w:val="1"/>
    </w:pPr>
    <w:rPr>
      <w:rFonts w:ascii="黑体" w:hAnsi="黑体" w:eastAsia="黑体" w:cs="黑体"/>
      <w:b/>
      <w:bCs/>
      <w:sz w:val="32"/>
      <w:szCs w:val="32"/>
      <w:lang w:val="zh-CN" w:eastAsia="zh-CN" w:bidi="zh-CN"/>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Body Text Indent"/>
    <w:basedOn w:val="1"/>
    <w:unhideWhenUsed/>
    <w:qFormat/>
    <w:uiPriority w:val="99"/>
    <w:pPr>
      <w:widowControl/>
      <w:spacing w:line="640" w:lineRule="exact"/>
      <w:ind w:firstLine="640" w:firstLineChars="200"/>
    </w:pPr>
    <w:rPr>
      <w:rFonts w:eastAsia="仿宋_GB2312"/>
      <w:kern w:val="0"/>
      <w:sz w:val="32"/>
      <w:szCs w:val="32"/>
    </w:rPr>
  </w:style>
  <w:style w:type="paragraph" w:styleId="6">
    <w:name w:val="footer"/>
    <w:basedOn w:val="1"/>
    <w:qFormat/>
    <w:uiPriority w:val="0"/>
    <w:pPr>
      <w:tabs>
        <w:tab w:val="center" w:pos="4140"/>
        <w:tab w:val="right" w:pos="8300"/>
      </w:tabs>
      <w:snapToGrid w:val="0"/>
      <w:jc w:val="left"/>
    </w:pPr>
    <w:rPr>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2"/>
    <w:basedOn w:val="5"/>
    <w:next w:val="1"/>
    <w:qFormat/>
    <w:uiPriority w:val="0"/>
    <w:pPr>
      <w:spacing w:before="100" w:beforeAutospacing="1"/>
      <w:ind w:firstLine="420"/>
    </w:pPr>
    <w:rPr>
      <w:rFonts w:ascii="Times New Roman" w:hAnsi="Times New Roman"/>
    </w:rPr>
  </w:style>
  <w:style w:type="character" w:styleId="12">
    <w:name w:val="Strong"/>
    <w:basedOn w:val="11"/>
    <w:qFormat/>
    <w:uiPriority w:val="0"/>
    <w:rPr>
      <w:b/>
    </w:rPr>
  </w:style>
  <w:style w:type="paragraph" w:customStyle="1" w:styleId="13">
    <w:name w:val="标题 11"/>
    <w:basedOn w:val="1"/>
    <w:qFormat/>
    <w:uiPriority w:val="0"/>
    <w:pPr>
      <w:spacing w:before="100" w:beforeAutospacing="1" w:after="100" w:afterAutospacing="1"/>
      <w:jc w:val="left"/>
      <w:outlineLvl w:val="0"/>
    </w:pPr>
    <w:rPr>
      <w:rFonts w:hint="eastAsia" w:ascii="宋体" w:hAnsi="宋体" w:eastAsia="宋体"/>
      <w:b/>
      <w:bCs/>
      <w:kern w:val="44"/>
      <w:sz w:val="48"/>
      <w:szCs w:val="48"/>
      <w:lang w:val="en-US" w:eastAsia="zh-CN"/>
    </w:rPr>
  </w:style>
  <w:style w:type="character" w:customStyle="1" w:styleId="14">
    <w:name w:val="默认段落字体1"/>
    <w:qFormat/>
    <w:uiPriority w:val="0"/>
  </w:style>
  <w:style w:type="table" w:customStyle="1" w:styleId="15">
    <w:name w:val="普通表格1"/>
    <w:qFormat/>
    <w:uiPriority w:val="0"/>
  </w:style>
  <w:style w:type="paragraph" w:customStyle="1" w:styleId="16">
    <w:name w:val="正文文本缩进1"/>
    <w:basedOn w:val="1"/>
    <w:qFormat/>
    <w:uiPriority w:val="0"/>
    <w:pPr>
      <w:widowControl/>
      <w:spacing w:line="640" w:lineRule="exact"/>
      <w:ind w:firstLine="640" w:firstLineChars="200"/>
    </w:pPr>
    <w:rPr>
      <w:rFonts w:eastAsia="仿宋_GB2312"/>
      <w:kern w:val="0"/>
      <w:sz w:val="32"/>
      <w:szCs w:val="32"/>
    </w:rPr>
  </w:style>
  <w:style w:type="paragraph" w:customStyle="1" w:styleId="17">
    <w:name w:val="页脚1"/>
    <w:basedOn w:val="1"/>
    <w:qFormat/>
    <w:uiPriority w:val="0"/>
    <w:pPr>
      <w:tabs>
        <w:tab w:val="center" w:pos="4140"/>
        <w:tab w:val="right" w:pos="8300"/>
      </w:tabs>
      <w:snapToGrid w:val="0"/>
      <w:jc w:val="left"/>
    </w:pPr>
    <w:rPr>
      <w:kern w:val="0"/>
      <w:sz w:val="18"/>
      <w:szCs w:val="18"/>
    </w:rPr>
  </w:style>
  <w:style w:type="paragraph" w:customStyle="1" w:styleId="18">
    <w:name w:val="页眉1"/>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9">
    <w:name w:val="正文首行缩进 21"/>
    <w:basedOn w:val="16"/>
    <w:qFormat/>
    <w:uiPriority w:val="0"/>
    <w:pPr>
      <w:spacing w:before="100" w:beforeAutospacing="1"/>
      <w:ind w:firstLine="420"/>
    </w:pPr>
    <w:rPr>
      <w:rFonts w:ascii="Times New Roman" w:hAnsi="Times New Roman"/>
    </w:rPr>
  </w:style>
  <w:style w:type="character" w:customStyle="1" w:styleId="20">
    <w:name w:val="要点1"/>
    <w:basedOn w:val="14"/>
    <w:qFormat/>
    <w:uiPriority w:val="0"/>
    <w:rPr>
      <w:b/>
    </w:rPr>
  </w:style>
  <w:style w:type="character" w:customStyle="1" w:styleId="21">
    <w:name w:val="NormalCharacter"/>
    <w:qFormat/>
    <w:uiPriority w:val="0"/>
    <w:rPr>
      <w:rFonts w:ascii="Calibri" w:hAnsi="Calibri" w:eastAsia="宋体"/>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5791</Words>
  <Characters>6095</Characters>
  <Lines>0</Lines>
  <Paragraphs>31</Paragraphs>
  <TotalTime>9</TotalTime>
  <ScaleCrop>false</ScaleCrop>
  <LinksUpToDate>false</LinksUpToDate>
  <CharactersWithSpaces>6127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2024-11-12T09:29:00Z</dcterms:created>
  <dc:creator>WPS Office</dc:creator>
  <cp:lastModifiedBy>韩SRTY</cp:lastModifiedBy>
  <cp:lastPrinted>2026-02-09T09:54:00Z</cp:lastPrinted>
  <dcterms:modified xsi:type="dcterms:W3CDTF">2026-03-11T09:20:41Z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7CEB66CCB61C4B3B94B00F7D03B18F8A_13</vt:lpwstr>
  </property>
  <property fmtid="{D5CDD505-2E9C-101B-9397-08002B2CF9AE}" pid="3" name="KSOProductBuildVer">
    <vt:lpwstr>2052-12.1.0.25225</vt:lpwstr>
  </property>
  <property fmtid="{D5CDD505-2E9C-101B-9397-08002B2CF9AE}" pid="4" name="KSOTemplateDocerSaveRecord">
    <vt:lpwstr>eyJoZGlkIjoiM2NhYjc5ZWI2OGY4NWUwYzI2MTk5YjQ0NWZkMGM3ZDQiLCJ1c2VySWQiOiI0NzM3NjYxMjcifQ==</vt:lpwstr>
  </property>
</Properties>
</file>